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3B28E" w14:textId="77777777" w:rsidR="002951D7" w:rsidRPr="000C0A7C" w:rsidRDefault="002951D7" w:rsidP="002951D7">
      <w:pPr>
        <w:spacing w:after="0" w:line="360" w:lineRule="auto"/>
        <w:ind w:right="48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r w:rsidRPr="000C0A7C">
        <w:rPr>
          <w:rFonts w:ascii="GHEA Grapalat" w:eastAsia="Calibri" w:hAnsi="GHEA Grapalat" w:cs="Times New Roman"/>
          <w:b/>
          <w:sz w:val="24"/>
          <w:lang w:val="hy-AM"/>
        </w:rPr>
        <w:t>ՎԵՐԼՈՒԾՈՒԹՅՈՒՆ</w:t>
      </w:r>
    </w:p>
    <w:p w14:paraId="48A5B8FE" w14:textId="77777777" w:rsidR="002951D7" w:rsidRPr="000C0A7C" w:rsidRDefault="002951D7" w:rsidP="002951D7">
      <w:pPr>
        <w:spacing w:after="0" w:line="360" w:lineRule="auto"/>
        <w:ind w:right="48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r w:rsidRPr="000C0A7C">
        <w:rPr>
          <w:rFonts w:ascii="GHEA Grapalat" w:eastAsia="Calibri" w:hAnsi="GHEA Grapalat" w:cs="Times New Roman"/>
          <w:b/>
          <w:sz w:val="24"/>
          <w:lang w:val="hy-AM"/>
        </w:rPr>
        <w:t xml:space="preserve">ՀՀ ԿՐԹՈՒԹՅԱՆ ՏԵՍՉԱԿԱՆ ՄԱՐՄՆԻ ԿՈՂՄԻՑ ԱՆՑԿԱՑՎՈՂ ՍՏՈՒԳՈՒՄՆԵՐԻ ՍՏՈՒԳԱԹԵՐԹԵՐԻ ԱՐԴՅՈՒՆԱՎԵՏՈՒԹՅԱՆ ԵՎ ՀՀ ԿՐԹՈՒԹՅԱՆ ՏԵՍՉԱԿԱՆ ՄԱՐՄՆԻ ԾԱՌԱՅՈՂՆԵՐԻ ՏՐԱՄԱԴՐԱԾ ԽՈՐՀՐԴԱՏՎՈՒԹՅՈՒՆՆԵՐԻ ՕԳՏԱԿԱՐՈՒԹՅԱՆ ՎԵՐԱԲԵՐՅԱԼ ԱՐՁԱԳԱՆՔՆԵՐԻ </w:t>
      </w:r>
    </w:p>
    <w:p w14:paraId="18B6C616" w14:textId="77777777" w:rsidR="002951D7" w:rsidRPr="002951D7" w:rsidRDefault="002951D7" w:rsidP="002951D7">
      <w:pPr>
        <w:spacing w:after="0" w:line="360" w:lineRule="auto"/>
        <w:ind w:right="48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36D9FD5B" w14:textId="1D88901D" w:rsidR="002951D7" w:rsidRPr="002A03F0" w:rsidRDefault="002A03F0" w:rsidP="002951D7">
      <w:pPr>
        <w:spacing w:after="0" w:line="360" w:lineRule="auto"/>
        <w:ind w:right="48" w:firstLine="567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2D497A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24</w:t>
      </w:r>
      <w:r w:rsidR="002951D7" w:rsidRPr="002A03F0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հունվարի 2023թ</w:t>
      </w:r>
      <w:r w:rsidR="002951D7" w:rsidRPr="002A03F0">
        <w:rPr>
          <w:rFonts w:ascii="GHEA Grapalat" w:eastAsia="Calibri" w:hAnsi="GHEA Grapalat" w:cs="Times New Roman"/>
          <w:i/>
          <w:sz w:val="24"/>
          <w:szCs w:val="24"/>
          <w:lang w:val="hy-AM"/>
        </w:rPr>
        <w:t>.</w:t>
      </w:r>
    </w:p>
    <w:p w14:paraId="4597EB3B" w14:textId="51369AF3" w:rsidR="00B671AF" w:rsidRDefault="002951D7" w:rsidP="002951D7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A03F0">
        <w:rPr>
          <w:rFonts w:ascii="GHEA Grapalat" w:eastAsia="Calibri" w:hAnsi="GHEA Grapalat" w:cs="Arial"/>
          <w:color w:val="222222"/>
          <w:sz w:val="24"/>
          <w:szCs w:val="24"/>
          <w:shd w:val="clear" w:color="auto" w:fill="FFFFFF"/>
          <w:lang w:val="hy-AM"/>
        </w:rPr>
        <w:t>Ղեկավարվելով «Տեսչական մարմինների մասին» ՀՀ օրենքի 11-րդ հոդվածի 7-րդ</w:t>
      </w:r>
      <w:r w:rsidRPr="00515780">
        <w:rPr>
          <w:rFonts w:ascii="GHEA Grapalat" w:eastAsia="Calibri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մասով, </w:t>
      </w:r>
      <w:r w:rsidRPr="00515780">
        <w:rPr>
          <w:rFonts w:ascii="GHEA Grapalat" w:eastAsia="Calibri" w:hAnsi="GHEA Grapalat" w:cs="Sylfaen"/>
          <w:sz w:val="24"/>
          <w:lang w:val="af-ZA"/>
        </w:rPr>
        <w:t xml:space="preserve">հիմք ընդունելով </w:t>
      </w:r>
      <w:r w:rsidR="00515780" w:rsidRPr="00515780">
        <w:rPr>
          <w:rFonts w:ascii="GHEA Grapalat" w:eastAsia="Calibri" w:hAnsi="GHEA Grapalat" w:cs="Sylfaen"/>
          <w:sz w:val="24"/>
          <w:lang w:val="hy-AM"/>
        </w:rPr>
        <w:t xml:space="preserve">ՀՀ կրթության տեսչական մարմնի </w:t>
      </w:r>
      <w:r w:rsidR="00515780"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(այսուհետ՝ տեսչական մարմին) </w:t>
      </w:r>
      <w:r w:rsidR="00515780" w:rsidRPr="00515780">
        <w:rPr>
          <w:rFonts w:ascii="GHEA Grapalat" w:eastAsia="Calibri" w:hAnsi="GHEA Grapalat" w:cs="Sylfaen"/>
          <w:sz w:val="24"/>
          <w:lang w:val="hy-AM"/>
        </w:rPr>
        <w:t xml:space="preserve"> </w:t>
      </w:r>
      <w:r w:rsidR="00DE1CE1" w:rsidRPr="00515780">
        <w:rPr>
          <w:rFonts w:ascii="GHEA Grapalat" w:eastAsia="Calibri" w:hAnsi="GHEA Grapalat" w:cs="Sylfaen"/>
          <w:sz w:val="24"/>
          <w:lang w:val="hy-AM"/>
        </w:rPr>
        <w:t xml:space="preserve">գործունեության </w:t>
      </w:r>
      <w:r w:rsidR="00515780" w:rsidRPr="00515780">
        <w:rPr>
          <w:rFonts w:ascii="GHEA Grapalat" w:eastAsia="Calibri" w:hAnsi="GHEA Grapalat" w:cs="Sylfaen"/>
          <w:sz w:val="24"/>
          <w:lang w:val="hy-AM"/>
        </w:rPr>
        <w:t xml:space="preserve">2022 թվականի </w:t>
      </w:r>
      <w:r w:rsidR="00DE1CE1">
        <w:rPr>
          <w:rFonts w:ascii="GHEA Grapalat" w:eastAsia="Calibri" w:hAnsi="GHEA Grapalat" w:cs="Sylfaen"/>
          <w:sz w:val="24"/>
          <w:lang w:val="hy-AM"/>
        </w:rPr>
        <w:t xml:space="preserve">տարեկան </w:t>
      </w:r>
      <w:r w:rsidR="00515780" w:rsidRPr="00515780">
        <w:rPr>
          <w:rFonts w:ascii="GHEA Grapalat" w:eastAsia="Calibri" w:hAnsi="GHEA Grapalat" w:cs="Sylfaen"/>
          <w:sz w:val="24"/>
          <w:lang w:val="hy-AM"/>
        </w:rPr>
        <w:t xml:space="preserve">ծրագիրը՝ </w:t>
      </w:r>
      <w:r w:rsidR="00AE5088"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տեսչական մարմնի 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ստուգումների իրականացման գործիքակազմի  բարելավման,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ինչպես նաև տեսչական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մարմնի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աշխատանքների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անաչառության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ընթացակարգերի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թափանցիկության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տրամադրված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տեղեկատվության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որակի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տեսչական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մարմնի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ծառայողների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արհեստավարժության վերաբերյալ հաստատությունների բավարարվածության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Sylfaen"/>
          <w:sz w:val="24"/>
          <w:szCs w:val="24"/>
          <w:lang w:val="hy-AM"/>
        </w:rPr>
        <w:t>աստիճանը պարզել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ու նպատակով՝ տեսչական մարմնի կողմից իրականացվել է գործիքակազմի` ստուգաթերթերի արդյունավետության և իրականացված խորհրդատվությունների օգտակարության վերաբերյալ արձագանքների գնահատում: Գնահատման համար թիրախային </w:t>
      </w:r>
      <w:r w:rsidR="00B671AF" w:rsidRPr="002D497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խմբում ընդգրկվել են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տեսչական մարմնի կողմից 202</w:t>
      </w:r>
      <w:r w:rsidR="00515780" w:rsidRPr="00515780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թվականին ստուգված 33 հանրակրթական (այսուհետ՝ դպրոց), 1 նախնական (արհեստագործական) մասնագիտական և 4 միջին մասնագիտական կրթական ծրագրեր իրականացնող ուսումնական հաստատություններ: </w:t>
      </w:r>
    </w:p>
    <w:p w14:paraId="63D94AD9" w14:textId="70282088" w:rsidR="002951D7" w:rsidRPr="002951D7" w:rsidRDefault="002951D7" w:rsidP="002951D7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spacing w:val="20"/>
          <w:sz w:val="24"/>
          <w:szCs w:val="24"/>
          <w:lang w:val="hy-AM"/>
        </w:rPr>
      </w:pPr>
      <w:r w:rsidRPr="00515780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>Գնահատումն իրականցվել է համաձայն </w:t>
      </w:r>
      <w:r w:rsidRPr="00515780">
        <w:rPr>
          <w:rFonts w:ascii="GHEA Grapalat" w:eastAsia="Calibri" w:hAnsi="GHEA Grapalat" w:cs="Times New Roman"/>
          <w:spacing w:val="20"/>
          <w:sz w:val="24"/>
          <w:szCs w:val="24"/>
          <w:lang w:val="hy-AM"/>
        </w:rPr>
        <w:t xml:space="preserve">ՀՀ կրթության տեսչական մարմնի կողմից անցկացվող ստուգումների ստուգաթերթերի և խորհրդատվության արդյունավետության գնահատման </w:t>
      </w:r>
      <w:r w:rsidRPr="00515780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>հարցաթերթի (այսուհետ՝ հարցաթերթ):</w:t>
      </w:r>
      <w:r w:rsidRPr="00515780">
        <w:rPr>
          <w:rFonts w:ascii="GHEA Grapalat" w:eastAsia="Calibri" w:hAnsi="GHEA Grapalat" w:cs="Times New Roman"/>
          <w:spacing w:val="20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>Հարցաթերթը ներառում է մեկ պատասխան ենթադրող, բազմակի</w:t>
      </w:r>
      <w:r w:rsidRPr="00515780">
        <w:rPr>
          <w:rFonts w:ascii="GHEA Grapalat" w:eastAsia="Calibri" w:hAnsi="GHEA Grapalat" w:cs="Times New Roman"/>
          <w:spacing w:val="20"/>
          <w:sz w:val="24"/>
          <w:szCs w:val="24"/>
          <w:lang w:val="hy-AM"/>
        </w:rPr>
        <w:t xml:space="preserve"> 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 xml:space="preserve">ընտրությամբ և բաց պատասխաններով 11 հարց, որոնք բաժանվել են երկու </w:t>
      </w:r>
      <w:r w:rsidR="00AB4D1A" w:rsidRPr="00515780">
        <w:rPr>
          <w:rFonts w:ascii="GHEA Grapalat" w:eastAsia="Calibri" w:hAnsi="GHEA Grapalat" w:cs="Times New Roman"/>
          <w:sz w:val="24"/>
          <w:szCs w:val="24"/>
          <w:lang w:val="hy-AM"/>
        </w:rPr>
        <w:t>խ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>մ</w:t>
      </w:r>
      <w:r w:rsidR="00AB4D1A" w:rsidRPr="00515780">
        <w:rPr>
          <w:rFonts w:ascii="GHEA Grapalat" w:eastAsia="Calibri" w:hAnsi="GHEA Grapalat" w:cs="Times New Roman"/>
          <w:sz w:val="24"/>
          <w:szCs w:val="24"/>
          <w:lang w:val="hy-AM"/>
        </w:rPr>
        <w:t>բի</w:t>
      </w:r>
      <w:r w:rsidRPr="00515780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</w:p>
    <w:p w14:paraId="221948EA" w14:textId="77777777" w:rsidR="002951D7" w:rsidRPr="002951D7" w:rsidRDefault="002951D7" w:rsidP="001F372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right="48" w:firstLine="630"/>
        <w:contextualSpacing/>
        <w:jc w:val="both"/>
        <w:rPr>
          <w:rFonts w:ascii="GHEA Grapalat" w:eastAsia="Calibri" w:hAnsi="GHEA Grapalat" w:cs="Sylfaen"/>
          <w:b/>
          <w:bCs/>
          <w:iCs/>
          <w:sz w:val="24"/>
          <w:szCs w:val="24"/>
          <w:lang w:val="hy-AM"/>
        </w:rPr>
      </w:pPr>
      <w:r w:rsidRPr="002951D7">
        <w:rPr>
          <w:rFonts w:ascii="GHEA Grapalat" w:eastAsia="Calibri" w:hAnsi="GHEA Grapalat" w:cs="Sylfaen"/>
          <w:b/>
          <w:bCs/>
          <w:iCs/>
          <w:sz w:val="24"/>
          <w:szCs w:val="24"/>
          <w:lang w:val="hy-AM"/>
        </w:rPr>
        <w:t>ստուգաթերթերի արդյունավետության գնահատմանը վերաբերող հարցեր,</w:t>
      </w:r>
    </w:p>
    <w:p w14:paraId="3F0F09EE" w14:textId="77777777" w:rsidR="002951D7" w:rsidRPr="002951D7" w:rsidRDefault="002951D7" w:rsidP="001F372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right="48" w:firstLine="630"/>
        <w:contextualSpacing/>
        <w:jc w:val="both"/>
        <w:rPr>
          <w:rFonts w:ascii="GHEA Grapalat" w:eastAsia="Calibri" w:hAnsi="GHEA Grapalat" w:cs="Sylfaen"/>
          <w:b/>
          <w:bCs/>
          <w:iCs/>
          <w:sz w:val="24"/>
          <w:szCs w:val="24"/>
          <w:lang w:val="hy-AM"/>
        </w:rPr>
      </w:pPr>
      <w:r w:rsidRPr="002951D7">
        <w:rPr>
          <w:rFonts w:ascii="GHEA Grapalat" w:eastAsia="Calibri" w:hAnsi="GHEA Grapalat" w:cs="Sylfaen"/>
          <w:b/>
          <w:bCs/>
          <w:iCs/>
          <w:sz w:val="24"/>
          <w:szCs w:val="24"/>
          <w:lang w:val="hy-AM"/>
        </w:rPr>
        <w:lastRenderedPageBreak/>
        <w:t>տեսչական մարմնի աշխատանքների և իրականացվող խորհրդատվությունների արդյունավետության գնահատմանը վերաբերող հարցեր։</w:t>
      </w:r>
    </w:p>
    <w:p w14:paraId="3EFCCFE5" w14:textId="77777777" w:rsidR="002951D7" w:rsidRPr="002951D7" w:rsidRDefault="002951D7" w:rsidP="002951D7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951D7">
        <w:rPr>
          <w:rFonts w:ascii="GHEA Grapalat" w:eastAsia="Calibri" w:hAnsi="GHEA Grapalat" w:cs="Sylfaen"/>
          <w:sz w:val="24"/>
          <w:szCs w:val="24"/>
          <w:lang w:val="hy-AM"/>
        </w:rPr>
        <w:t xml:space="preserve">Հարցաթերթը լրացվել է ՀՀ մարզերի և Երևան քաղաքի 38 ուսումնական  հաստատությունների տնօրենների կողմից: </w:t>
      </w:r>
    </w:p>
    <w:p w14:paraId="03C05545" w14:textId="36E3385D" w:rsidR="002951D7" w:rsidRPr="002951D7" w:rsidRDefault="002951D7" w:rsidP="002951D7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951D7">
        <w:rPr>
          <w:rFonts w:ascii="GHEA Grapalat" w:eastAsia="Calibri" w:hAnsi="GHEA Grapalat" w:cs="Sylfaen"/>
          <w:sz w:val="24"/>
          <w:szCs w:val="24"/>
          <w:lang w:val="hy-AM"/>
        </w:rPr>
        <w:t>Արդյունավետության գնահատման հարցում</w:t>
      </w:r>
      <w:r w:rsidR="00B671AF" w:rsidRPr="002D497A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2951D7">
        <w:rPr>
          <w:rFonts w:ascii="GHEA Grapalat" w:eastAsia="Calibri" w:hAnsi="GHEA Grapalat" w:cs="Sylfaen"/>
          <w:sz w:val="24"/>
          <w:szCs w:val="24"/>
          <w:lang w:val="hy-AM"/>
        </w:rPr>
        <w:t xml:space="preserve"> դպրոցների տնօրենների համար իրականացվել է հետևյալ ստուգաթերթերի  վերաբերյալ՝</w:t>
      </w:r>
    </w:p>
    <w:p w14:paraId="0493D9B7" w14:textId="77777777" w:rsidR="002951D7" w:rsidRPr="002951D7" w:rsidRDefault="002951D7" w:rsidP="001F3726">
      <w:pPr>
        <w:numPr>
          <w:ilvl w:val="0"/>
          <w:numId w:val="3"/>
        </w:numPr>
        <w:tabs>
          <w:tab w:val="left" w:pos="630"/>
          <w:tab w:val="left" w:pos="810"/>
          <w:tab w:val="left" w:pos="1080"/>
          <w:tab w:val="left" w:pos="1260"/>
        </w:tabs>
        <w:spacing w:after="0" w:line="360" w:lineRule="auto"/>
        <w:ind w:left="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01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«Հանրակրթական ուսումնական հաստատությունում կրթության կազմակերպման՝ ՀՀ օրենսդրությամբ սահմանված պահանջների կատարմանն ուղղված ստուգումներ».</w:t>
      </w:r>
    </w:p>
    <w:p w14:paraId="3713E3F3" w14:textId="567AD8D3" w:rsidR="002951D7" w:rsidRPr="002951D7" w:rsidRDefault="002951D7" w:rsidP="0063467F">
      <w:pPr>
        <w:numPr>
          <w:ilvl w:val="0"/>
          <w:numId w:val="3"/>
        </w:numPr>
        <w:tabs>
          <w:tab w:val="left" w:pos="630"/>
          <w:tab w:val="left" w:pos="900"/>
          <w:tab w:val="left" w:pos="1260"/>
        </w:tabs>
        <w:spacing w:after="0" w:line="360" w:lineRule="auto"/>
        <w:ind w:left="0" w:firstLine="54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ստուգաթերթ N 02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«Հանրակրթական ուսումնական հաստատությունում</w:t>
      </w:r>
      <w:r w:rsidR="006346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ուսուցչի</w:t>
      </w:r>
      <w:r w:rsidR="006346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պարտականությունների կատարմանն ուղղված ստուգումներ»</w:t>
      </w:r>
      <w:r w:rsidRPr="002951D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</w:p>
    <w:p w14:paraId="111CAA09" w14:textId="77777777" w:rsidR="002951D7" w:rsidRPr="002951D7" w:rsidRDefault="002951D7" w:rsidP="001F3726">
      <w:pPr>
        <w:numPr>
          <w:ilvl w:val="0"/>
          <w:numId w:val="3"/>
        </w:numPr>
        <w:tabs>
          <w:tab w:val="left" w:pos="630"/>
          <w:tab w:val="left" w:pos="851"/>
          <w:tab w:val="left" w:pos="1260"/>
        </w:tabs>
        <w:spacing w:after="0" w:line="360" w:lineRule="auto"/>
        <w:ind w:left="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03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«Հանրակրթական ուսումնական հաստատությունում տնօրենին ներկայացվող պահանջների կատարմանն ուղղված ստուգումներ».</w:t>
      </w:r>
    </w:p>
    <w:p w14:paraId="13B3DD0F" w14:textId="77777777" w:rsidR="002951D7" w:rsidRPr="002951D7" w:rsidRDefault="002951D7" w:rsidP="001F3726">
      <w:pPr>
        <w:numPr>
          <w:ilvl w:val="0"/>
          <w:numId w:val="3"/>
        </w:numPr>
        <w:tabs>
          <w:tab w:val="left" w:pos="630"/>
          <w:tab w:val="left" w:pos="851"/>
          <w:tab w:val="left" w:pos="1260"/>
        </w:tabs>
        <w:spacing w:after="0" w:line="360" w:lineRule="auto"/>
        <w:ind w:left="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04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«Հանրակրթական ուսումնական հաստատությունում տնօրենի տեղակալի, սովորողների հետ դաստիարակչական աշխատանքների կազմակերպչի, դասղեկի/դասվարի պարտականությունների կատարմանն ուղղված ստուգումներ».</w:t>
      </w:r>
    </w:p>
    <w:p w14:paraId="76344E5B" w14:textId="77777777" w:rsidR="002951D7" w:rsidRPr="002951D7" w:rsidRDefault="002951D7" w:rsidP="002951D7">
      <w:pPr>
        <w:numPr>
          <w:ilvl w:val="0"/>
          <w:numId w:val="3"/>
        </w:numPr>
        <w:tabs>
          <w:tab w:val="left" w:pos="0"/>
          <w:tab w:val="left" w:pos="900"/>
        </w:tabs>
        <w:spacing w:after="0" w:line="360" w:lineRule="auto"/>
        <w:ind w:left="90" w:right="48" w:firstLine="47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ստուգաթերթ N 05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«Հանրակրթական ուսումնական հաստատությունում մանկավարժական աշխատողների պաշտոնների անվանացանկին և նկարագրերին ներկայացվող պահանջների կատարմանն ուղղված ստուգումներ»</w:t>
      </w:r>
      <w:r w:rsidRPr="002951D7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</w:p>
    <w:p w14:paraId="4FAEE4F4" w14:textId="77777777" w:rsidR="002951D7" w:rsidRPr="002951D7" w:rsidRDefault="002951D7" w:rsidP="001F3726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9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07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«Հանրակրթական ուսումնական հաստատությունում խորհրդակցական մարմիններին ներկայացվող պահանջների կատարմանն ուղղված ստուգումներ».</w:t>
      </w:r>
    </w:p>
    <w:p w14:paraId="03925410" w14:textId="77777777" w:rsidR="002951D7" w:rsidRPr="002951D7" w:rsidRDefault="002951D7" w:rsidP="001F3726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9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08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«Հանրակրթական ուսումնական հաստատությունում ուսուցչի թափուր տեղի համար անցկացվող մրցույթի օրինակելի կարգի պահանջների կատարմանն ուղղված ստուգումներ».</w:t>
      </w:r>
    </w:p>
    <w:p w14:paraId="1FAFA11D" w14:textId="77777777" w:rsidR="002951D7" w:rsidRPr="002951D7" w:rsidRDefault="002951D7" w:rsidP="001F3726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9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11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«Հանրակրթական ուսումնական հաստատությունում սովորողի ուսումնական հաստատություն ընդգրկման, հաստատությունից սովորողի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տեղափոխման և ազատման, ինչպես նաև սահմանված ժամկետից ուշ հանրակրթության մեջ ընդգրկվող երեխաների կրթության կազմակերպման կարգի պահանջների կատարմանն ուղղված ստուգումներ»</w:t>
      </w:r>
      <w:r w:rsidRPr="002951D7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</w:p>
    <w:p w14:paraId="2FC48AF6" w14:textId="77777777" w:rsidR="002951D7" w:rsidRPr="002951D7" w:rsidRDefault="002951D7" w:rsidP="001F3726">
      <w:pPr>
        <w:numPr>
          <w:ilvl w:val="0"/>
          <w:numId w:val="3"/>
        </w:numPr>
        <w:tabs>
          <w:tab w:val="left" w:pos="180"/>
          <w:tab w:val="left" w:pos="900"/>
        </w:tabs>
        <w:spacing w:after="0" w:line="360" w:lineRule="auto"/>
        <w:ind w:left="9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12</w:t>
      </w:r>
      <w:r w:rsidRPr="002951D7">
        <w:rPr>
          <w:rFonts w:ascii="GHEA Grapalat" w:eastAsia="Calibri" w:hAnsi="GHEA Grapalat" w:cs="Times New Roman"/>
          <w:sz w:val="24"/>
          <w:lang w:val="hy-AM"/>
        </w:rPr>
        <w:t xml:space="preserve"> «Հանրակրթական ուսումնական հաստատությունում սովորողների կողմից կրթական ծրագրերի յուրացման, ամփոփիչ ստուգման կամ ատեստավորման անցկացման, սովորողների փոխադրման, ավարտման և ուսումնական տարվա ընթացքում բացակայած սովորողների՝ հաջորդ դասարան կամ հանրակրթության հաջորդ աստիճան փոխադրման կարգի պահանջների կատարմանն ուղղված ստուգումներ»</w:t>
      </w:r>
      <w:r w:rsidRPr="002951D7">
        <w:rPr>
          <w:rFonts w:ascii="Cambria Math" w:eastAsia="Calibri" w:hAnsi="Cambria Math" w:cs="Cambria Math"/>
          <w:sz w:val="24"/>
          <w:lang w:val="hy-AM"/>
        </w:rPr>
        <w:t>․</w:t>
      </w:r>
    </w:p>
    <w:p w14:paraId="2213C667" w14:textId="77777777" w:rsidR="002951D7" w:rsidRPr="002951D7" w:rsidRDefault="002951D7" w:rsidP="002951D7">
      <w:pPr>
        <w:numPr>
          <w:ilvl w:val="0"/>
          <w:numId w:val="3"/>
        </w:numPr>
        <w:tabs>
          <w:tab w:val="left" w:pos="990"/>
        </w:tabs>
        <w:spacing w:after="0" w:line="360" w:lineRule="auto"/>
        <w:ind w:left="90" w:firstLine="47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ստուգաթերթ N 14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«Հանրակրթական ուսումնական հաստատությունում վճարովի հիմունքներով հանրակրթական և (կամ) մասնագիտական լրացուցիչ ծրագրերի, ինչպես նաև ծառայությունների իրականացման պահանջների կատարմանն ուղղված ստուգումներ»</w:t>
      </w:r>
    </w:p>
    <w:p w14:paraId="6BAF1862" w14:textId="77777777" w:rsidR="002951D7" w:rsidRPr="002951D7" w:rsidRDefault="002951D7" w:rsidP="002951D7">
      <w:pPr>
        <w:numPr>
          <w:ilvl w:val="0"/>
          <w:numId w:val="3"/>
        </w:numPr>
        <w:tabs>
          <w:tab w:val="left" w:pos="990"/>
        </w:tabs>
        <w:spacing w:after="0" w:line="360" w:lineRule="auto"/>
        <w:ind w:left="90" w:firstLine="47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ստուգաթերթ N 15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«Հանրակրթական ուսումնական հաստատությունում օլիմպիադայի կազմակերպման և անցկացման կարգի պահանջների կատարմանն ուղղված ստուգումներ»։</w:t>
      </w:r>
    </w:p>
    <w:p w14:paraId="374765EE" w14:textId="77777777" w:rsidR="002951D7" w:rsidRPr="002951D7" w:rsidRDefault="002951D7" w:rsidP="002951D7">
      <w:pPr>
        <w:tabs>
          <w:tab w:val="left" w:pos="990"/>
        </w:tabs>
        <w:spacing w:after="0" w:line="360" w:lineRule="auto"/>
        <w:ind w:left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491E3EE4" w14:textId="77777777" w:rsidR="002951D7" w:rsidRPr="002951D7" w:rsidRDefault="002951D7" w:rsidP="002951D7">
      <w:pPr>
        <w:tabs>
          <w:tab w:val="left" w:pos="99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Արդյունավետության գնահատման հարցումն ուսումնարանի և քոլեջների տնօրենների համար իրականացվել է հետևյալ ստուգաթերթերի  վերաբերյալ՝</w:t>
      </w:r>
    </w:p>
    <w:p w14:paraId="285F8C18" w14:textId="77777777" w:rsidR="002951D7" w:rsidRPr="002951D7" w:rsidRDefault="002951D7" w:rsidP="002951D7">
      <w:pPr>
        <w:tabs>
          <w:tab w:val="left" w:pos="450"/>
          <w:tab w:val="left" w:pos="900"/>
        </w:tabs>
        <w:spacing w:after="0" w:line="360" w:lineRule="auto"/>
        <w:ind w:left="90" w:firstLine="54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1.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ստուգաթերթ N 01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«Նախնական մասնագիտական և (կամ) միջին մասնագիտական ուսումնական հաստատությունում կոլեգիալ կառավարման մարմնի՝ խորհրդի ձևավորման և տնօրենի ընտրության կարգերի պահանջների կատարմանն ուղղված ստուգումներ».</w:t>
      </w:r>
    </w:p>
    <w:p w14:paraId="748E3155" w14:textId="77777777" w:rsidR="002951D7" w:rsidRPr="002951D7" w:rsidRDefault="002951D7" w:rsidP="002951D7">
      <w:pPr>
        <w:tabs>
          <w:tab w:val="left" w:pos="450"/>
          <w:tab w:val="left" w:pos="900"/>
        </w:tabs>
        <w:spacing w:after="0" w:line="360" w:lineRule="auto"/>
        <w:ind w:left="90" w:firstLine="54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2.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02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«Նախնական մասնագիտական (արհեստագործական) և (կամ) միջին մասնագիտական ուսումնական հաստատությունում տնօրենին և կրթության կազմակերպմանը ներկայացվող՝ ՀՀ օրենսդրությամբ սահմանված պահանջների կատարմանն ուղղված ստուգումներ»</w:t>
      </w:r>
      <w:r w:rsidRPr="002951D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</w:p>
    <w:p w14:paraId="0E078810" w14:textId="77777777" w:rsidR="002951D7" w:rsidRPr="002951D7" w:rsidRDefault="002951D7" w:rsidP="002951D7">
      <w:pPr>
        <w:tabs>
          <w:tab w:val="left" w:pos="450"/>
          <w:tab w:val="left" w:pos="900"/>
        </w:tabs>
        <w:spacing w:after="0" w:line="360" w:lineRule="auto"/>
        <w:ind w:left="90" w:firstLine="54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3.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03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«Նախնական մասնագիտական (արհեստագործական) և (կամ) միջին մասնագիտական ուսումնական հաստատությունում ընդունելության կարգերի պահանջների կատարմանն ուղղված ստուգումներ».</w:t>
      </w:r>
    </w:p>
    <w:p w14:paraId="51FB7CCB" w14:textId="77777777" w:rsidR="002951D7" w:rsidRPr="002951D7" w:rsidRDefault="002951D7" w:rsidP="002951D7">
      <w:pPr>
        <w:tabs>
          <w:tab w:val="left" w:pos="450"/>
          <w:tab w:val="left" w:pos="900"/>
        </w:tabs>
        <w:spacing w:after="0" w:line="360" w:lineRule="auto"/>
        <w:ind w:left="90" w:firstLine="54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4.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04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«Միջին մասնագիտական ուսումնական հաստատությունում բարձր առաջադիմություն ցուցաբերած շրջանավարտների` բարձրագույն ուսումնական հաստատությունում համապատասխան մասնագիտությամբ կրթությունը շարունակելու վերաբերյալ կարգի պահանջների կատարմանն ուղղված ստուգումներ».</w:t>
      </w:r>
    </w:p>
    <w:p w14:paraId="37EF4D51" w14:textId="77777777" w:rsidR="002951D7" w:rsidRPr="002951D7" w:rsidRDefault="002951D7" w:rsidP="002951D7">
      <w:pPr>
        <w:tabs>
          <w:tab w:val="left" w:pos="990"/>
          <w:tab w:val="left" w:pos="1080"/>
        </w:tabs>
        <w:spacing w:after="0" w:line="360" w:lineRule="auto"/>
        <w:ind w:left="9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5.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05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«Նախնական մասնագիտական (արհեստագործական) և (կամ) միջին մասնագիտական ուսումնական հաստատությունում պետական ամփոփիչ ստուգման կազմակերպման ու անցկացման և շրջանավարտների պետական նմուշի ավարտական փաստաթղթերի պատվիրման, բաշխման, լրացման, հաշվառման և պահպանման կարգերի պահանջների կատարմանն ուղղված ստուգումներ»</w:t>
      </w:r>
      <w:r w:rsidRPr="002951D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</w:p>
    <w:p w14:paraId="7275E088" w14:textId="77777777" w:rsidR="002951D7" w:rsidRPr="002951D7" w:rsidRDefault="002951D7" w:rsidP="002951D7">
      <w:pPr>
        <w:tabs>
          <w:tab w:val="left" w:pos="990"/>
          <w:tab w:val="left" w:pos="1080"/>
        </w:tabs>
        <w:spacing w:after="0" w:line="360" w:lineRule="auto"/>
        <w:ind w:left="9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6.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06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«Նախնական մասնագիտական (արհեստագործական) և (կամ) միջին մասնագիտական ուսումնական հաստատությունում ուսանողական նպաստ և պետական կրթաթոշակ տրամադրելու վերաբերյալ իրականացվող ստուգումներ».</w:t>
      </w:r>
    </w:p>
    <w:p w14:paraId="2F33C5E1" w14:textId="77777777" w:rsidR="002951D7" w:rsidRPr="002951D7" w:rsidRDefault="002951D7" w:rsidP="002951D7">
      <w:pPr>
        <w:tabs>
          <w:tab w:val="left" w:pos="990"/>
          <w:tab w:val="left" w:pos="1080"/>
        </w:tabs>
        <w:spacing w:after="0" w:line="360" w:lineRule="auto"/>
        <w:ind w:left="9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7.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07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«Նախնական մասնագիտական (արհեստագործական) և (կամ) միջին մասնագիտական ուսումնական հաստատությունում հեռավար, դրսեկությամբ, վարպետային և մեկից ավելի ուսուցման կարգերի պահանջների կատարմանն ուղղված ստուգումներ».</w:t>
      </w:r>
    </w:p>
    <w:p w14:paraId="703B27F8" w14:textId="77777777" w:rsidR="002951D7" w:rsidRPr="002951D7" w:rsidRDefault="002951D7" w:rsidP="002951D7">
      <w:pPr>
        <w:tabs>
          <w:tab w:val="left" w:pos="990"/>
          <w:tab w:val="left" w:pos="1080"/>
        </w:tabs>
        <w:spacing w:after="0" w:line="360" w:lineRule="auto"/>
        <w:ind w:left="9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8.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08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«Նախնական մասնագիտական (արհեստագործական) և (կամ) միջին մասնագիտական ուսումնական հաստատությունում սովորողների ակադեմիական արձակուրդում գտնվելու, տեղափոխման և վերականգնման կարգերի պահանջների կատարմանն ուղղված ստուգումներ»</w:t>
      </w:r>
      <w:r w:rsidRPr="002951D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</w:p>
    <w:p w14:paraId="28795021" w14:textId="77777777" w:rsidR="002951D7" w:rsidRPr="002951D7" w:rsidRDefault="002951D7" w:rsidP="002951D7">
      <w:pPr>
        <w:tabs>
          <w:tab w:val="left" w:pos="990"/>
          <w:tab w:val="left" w:pos="1080"/>
        </w:tabs>
        <w:spacing w:after="0" w:line="360" w:lineRule="auto"/>
        <w:ind w:left="9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>9.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2951D7">
        <w:rPr>
          <w:rFonts w:ascii="GHEA Grapalat" w:eastAsia="Calibri" w:hAnsi="GHEA Grapalat" w:cs="Times New Roman"/>
          <w:b/>
          <w:sz w:val="24"/>
          <w:szCs w:val="24"/>
          <w:lang w:val="hy-AM"/>
        </w:rPr>
        <w:t>ստուգաթերթ N 09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«Նախնական մասնագիտական (արհեստագործական) և (կամ) միջին մասնագիտական ուսումնական հաստատությունում դասախոսների և </w:t>
      </w:r>
      <w:r w:rsidRPr="002951D7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արտադրական ուսուցման վարպետների վերապատրաստման կարգերի պահանջների կատարմանն ուղղված ստուգումներ»</w:t>
      </w:r>
      <w:r w:rsidRPr="002951D7">
        <w:rPr>
          <w:rFonts w:ascii="Cambria Math" w:eastAsia="Calibri" w:hAnsi="Cambria Math" w:cs="Cambria Math"/>
          <w:sz w:val="24"/>
          <w:szCs w:val="24"/>
          <w:lang w:val="hy-AM"/>
        </w:rPr>
        <w:t>։</w:t>
      </w:r>
    </w:p>
    <w:p w14:paraId="5103BF5B" w14:textId="77777777" w:rsidR="002951D7" w:rsidRPr="002951D7" w:rsidRDefault="002951D7" w:rsidP="002951D7">
      <w:pPr>
        <w:tabs>
          <w:tab w:val="left" w:pos="990"/>
        </w:tabs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17D0D6D6" w14:textId="77777777" w:rsidR="002951D7" w:rsidRPr="002951D7" w:rsidRDefault="002951D7" w:rsidP="002951D7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  <w:lang w:val="hy-AM"/>
        </w:rPr>
      </w:pPr>
      <w:r w:rsidRPr="002951D7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 xml:space="preserve">Ստորև ներկայացված են հարցման արդյունքներն՝ ըստ վերոնշյալ երկու մասերի:  </w:t>
      </w:r>
    </w:p>
    <w:p w14:paraId="41CE7BE0" w14:textId="77777777" w:rsidR="002951D7" w:rsidRPr="002951D7" w:rsidRDefault="002951D7" w:rsidP="00DF02B2">
      <w:pPr>
        <w:numPr>
          <w:ilvl w:val="0"/>
          <w:numId w:val="4"/>
        </w:numPr>
        <w:tabs>
          <w:tab w:val="left" w:pos="851"/>
          <w:tab w:val="left" w:pos="1620"/>
        </w:tabs>
        <w:spacing w:after="0" w:line="360" w:lineRule="auto"/>
        <w:ind w:left="450" w:right="48" w:hanging="270"/>
        <w:contextualSpacing/>
        <w:jc w:val="both"/>
        <w:rPr>
          <w:rFonts w:ascii="GHEA Grapalat" w:eastAsia="Calibri" w:hAnsi="GHEA Grapalat" w:cs="Sylfaen"/>
          <w:b/>
          <w:sz w:val="24"/>
          <w:szCs w:val="24"/>
          <w:u w:val="single"/>
          <w:lang w:val="hy-AM"/>
        </w:rPr>
      </w:pPr>
      <w:r w:rsidRPr="002951D7">
        <w:rPr>
          <w:rFonts w:ascii="GHEA Grapalat" w:eastAsia="Calibri" w:hAnsi="GHEA Grapalat" w:cs="Sylfaen"/>
          <w:b/>
          <w:sz w:val="24"/>
          <w:szCs w:val="24"/>
          <w:u w:val="single"/>
          <w:lang w:val="hy-AM"/>
        </w:rPr>
        <w:t>Ստուգաթերթերի արդյունավետության գնահատմանը վերաբերող հարցեր</w:t>
      </w:r>
      <w:r w:rsidRPr="002951D7">
        <w:rPr>
          <w:rFonts w:ascii="Cambria Math" w:eastAsia="Calibri" w:hAnsi="Cambria Math" w:cs="Sylfaen"/>
          <w:b/>
          <w:sz w:val="24"/>
          <w:szCs w:val="24"/>
          <w:u w:val="single"/>
          <w:lang w:val="hy-AM"/>
        </w:rPr>
        <w:t>․</w:t>
      </w:r>
    </w:p>
    <w:p w14:paraId="297319B1" w14:textId="45F62AB1" w:rsidR="00DB0938" w:rsidRPr="00160470" w:rsidRDefault="002951D7" w:rsidP="002951D7">
      <w:pPr>
        <w:numPr>
          <w:ilvl w:val="0"/>
          <w:numId w:val="2"/>
        </w:numPr>
        <w:tabs>
          <w:tab w:val="left" w:pos="851"/>
        </w:tabs>
        <w:spacing w:after="0" w:line="360" w:lineRule="auto"/>
        <w:ind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60470">
        <w:rPr>
          <w:rFonts w:ascii="GHEA Grapalat" w:eastAsia="Calibri" w:hAnsi="GHEA Grapalat" w:cs="Sylfaen"/>
          <w:sz w:val="24"/>
          <w:szCs w:val="24"/>
          <w:lang w:val="hy-AM"/>
        </w:rPr>
        <w:t>Ո</w:t>
      </w:r>
      <w:r w:rsidR="00AB4D1A" w:rsidRPr="00160470">
        <w:rPr>
          <w:rFonts w:ascii="GHEA Grapalat" w:eastAsia="Calibri" w:hAnsi="GHEA Grapalat" w:cs="Sylfaen"/>
          <w:sz w:val="24"/>
          <w:szCs w:val="24"/>
          <w:lang w:val="hy-AM"/>
        </w:rPr>
        <w:t>ւ</w:t>
      </w:r>
      <w:r w:rsidRPr="00160470">
        <w:rPr>
          <w:rFonts w:ascii="GHEA Grapalat" w:eastAsia="Calibri" w:hAnsi="GHEA Grapalat" w:cs="Sylfaen"/>
          <w:sz w:val="24"/>
          <w:szCs w:val="24"/>
          <w:lang w:val="hy-AM"/>
        </w:rPr>
        <w:t>սումնական հաստատությունների տնօրեններ</w:t>
      </w:r>
      <w:r w:rsidR="00263983" w:rsidRPr="00160470">
        <w:rPr>
          <w:rFonts w:ascii="GHEA Grapalat" w:eastAsia="Calibri" w:hAnsi="GHEA Grapalat" w:cs="Sylfaen"/>
          <w:sz w:val="24"/>
          <w:szCs w:val="24"/>
          <w:lang w:val="hy-AM"/>
        </w:rPr>
        <w:t xml:space="preserve">ի՝ ստուգաթերթերի արդյունավետության  </w:t>
      </w:r>
      <w:r w:rsidR="00B07EBE">
        <w:rPr>
          <w:rFonts w:ascii="GHEA Grapalat" w:eastAsia="Calibri" w:hAnsi="GHEA Grapalat" w:cs="Sylfaen"/>
          <w:sz w:val="24"/>
          <w:szCs w:val="24"/>
          <w:lang w:val="hy-AM"/>
        </w:rPr>
        <w:t>գնահատմա</w:t>
      </w:r>
      <w:r w:rsidR="00263983" w:rsidRPr="00160470">
        <w:rPr>
          <w:rFonts w:ascii="GHEA Grapalat" w:eastAsia="Calibri" w:hAnsi="GHEA Grapalat" w:cs="Sylfaen"/>
          <w:sz w:val="24"/>
          <w:szCs w:val="24"/>
          <w:lang w:val="hy-AM"/>
        </w:rPr>
        <w:t>ն</w:t>
      </w:r>
      <w:r w:rsidR="00B07EBE">
        <w:rPr>
          <w:rFonts w:ascii="GHEA Grapalat" w:eastAsia="Calibri" w:hAnsi="GHEA Grapalat" w:cs="Sylfaen"/>
          <w:sz w:val="24"/>
          <w:szCs w:val="24"/>
          <w:lang w:val="hy-AM"/>
        </w:rPr>
        <w:t xml:space="preserve"> հարցադրումների համար առաջարկվել են հետևյալ 4 </w:t>
      </w:r>
      <w:r w:rsidR="00B671AF" w:rsidRPr="002D497A">
        <w:rPr>
          <w:rFonts w:ascii="GHEA Grapalat" w:eastAsia="Calibri" w:hAnsi="GHEA Grapalat" w:cs="Sylfaen"/>
          <w:sz w:val="24"/>
          <w:szCs w:val="24"/>
          <w:lang w:val="hy-AM"/>
        </w:rPr>
        <w:t>պատասխանները</w:t>
      </w:r>
      <w:r w:rsidR="00B07EBE">
        <w:rPr>
          <w:rFonts w:ascii="GHEA Grapalat" w:eastAsia="Calibri" w:hAnsi="GHEA Grapalat" w:cs="Sylfaen"/>
          <w:sz w:val="24"/>
          <w:szCs w:val="24"/>
          <w:lang w:val="hy-AM"/>
        </w:rPr>
        <w:t xml:space="preserve">՝ </w:t>
      </w:r>
      <w:r w:rsidR="00AB4D1A"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«Դժվարանում եմ պատասխանել»</w:t>
      </w:r>
      <w:r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 xml:space="preserve">,  </w:t>
      </w:r>
      <w:r w:rsidR="00D64625"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«Ա</w:t>
      </w:r>
      <w:r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րդյունավետ չեն</w:t>
      </w:r>
      <w:r w:rsidR="00D64625"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»</w:t>
      </w:r>
      <w:r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 xml:space="preserve">,  </w:t>
      </w:r>
      <w:r w:rsidR="00D64625"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«Մ</w:t>
      </w:r>
      <w:r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ասամբ են արդյունավետ</w:t>
      </w:r>
      <w:r w:rsidR="00D64625"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»</w:t>
      </w:r>
      <w:r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 xml:space="preserve"> և </w:t>
      </w:r>
      <w:r w:rsidR="00D64625"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«Լ</w:t>
      </w:r>
      <w:r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իովին արդյունավետ են</w:t>
      </w:r>
      <w:r w:rsidR="00D64625"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»</w:t>
      </w:r>
      <w:r w:rsidRPr="00160470">
        <w:rPr>
          <w:rFonts w:ascii="GHEA Grapalat" w:eastAsia="Calibri" w:hAnsi="GHEA Grapalat" w:cs="Sylfaen"/>
          <w:i/>
          <w:sz w:val="24"/>
          <w:szCs w:val="24"/>
          <w:lang w:val="hy-AM"/>
        </w:rPr>
        <w:t>։</w:t>
      </w:r>
      <w:r w:rsidRPr="00160470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3FAD628F" w14:textId="77777777" w:rsidR="002951D7" w:rsidRPr="00CF5882" w:rsidRDefault="002951D7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951D7">
        <w:rPr>
          <w:rFonts w:ascii="GHEA Grapalat" w:eastAsia="Calibri" w:hAnsi="GHEA Grapalat" w:cs="Sylfaen"/>
          <w:sz w:val="24"/>
          <w:szCs w:val="24"/>
          <w:lang w:val="hy-AM"/>
        </w:rPr>
        <w:t>33 դպրոցների տնօրենների գնահատման արդյունքները ներկայացված են գծապատկեր 1-ում։</w:t>
      </w:r>
    </w:p>
    <w:p w14:paraId="79AAD7D2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2A268542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22D2F318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11C4A974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40A5706D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25D6E2A9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FC237CC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18E3751D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69109181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BAAF601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28AC4CAC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750620D2" w14:textId="77777777" w:rsidR="00CF5882" w:rsidRPr="00AE5088" w:rsidRDefault="00CF5882" w:rsidP="00DB0938">
      <w:pPr>
        <w:tabs>
          <w:tab w:val="left" w:pos="851"/>
        </w:tabs>
        <w:spacing w:after="0" w:line="360" w:lineRule="auto"/>
        <w:ind w:left="360"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524B9EFA" w14:textId="77777777" w:rsidR="008B6F2D" w:rsidRDefault="008B6F2D" w:rsidP="00CF5882">
      <w:pPr>
        <w:tabs>
          <w:tab w:val="left" w:pos="851"/>
        </w:tabs>
        <w:spacing w:after="0" w:line="360" w:lineRule="auto"/>
        <w:ind w:left="360" w:right="48" w:firstLine="567"/>
        <w:contextualSpacing/>
        <w:jc w:val="right"/>
        <w:rPr>
          <w:rFonts w:ascii="GHEA Grapalat" w:eastAsia="Calibri" w:hAnsi="GHEA Grapalat" w:cs="Sylfaen"/>
          <w:b/>
          <w:i/>
          <w:sz w:val="24"/>
          <w:szCs w:val="24"/>
          <w:lang w:val="hy-AM"/>
        </w:rPr>
      </w:pPr>
    </w:p>
    <w:p w14:paraId="3A1EC918" w14:textId="77777777" w:rsidR="008B6F2D" w:rsidRDefault="008B6F2D" w:rsidP="00CF5882">
      <w:pPr>
        <w:tabs>
          <w:tab w:val="left" w:pos="851"/>
        </w:tabs>
        <w:spacing w:after="0" w:line="360" w:lineRule="auto"/>
        <w:ind w:left="360" w:right="48" w:firstLine="567"/>
        <w:contextualSpacing/>
        <w:jc w:val="right"/>
        <w:rPr>
          <w:rFonts w:ascii="GHEA Grapalat" w:eastAsia="Calibri" w:hAnsi="GHEA Grapalat" w:cs="Sylfaen"/>
          <w:b/>
          <w:i/>
          <w:sz w:val="24"/>
          <w:szCs w:val="24"/>
          <w:lang w:val="hy-AM"/>
        </w:rPr>
      </w:pPr>
    </w:p>
    <w:p w14:paraId="4A156340" w14:textId="77777777" w:rsidR="008B6F2D" w:rsidRDefault="008B6F2D" w:rsidP="00CF5882">
      <w:pPr>
        <w:tabs>
          <w:tab w:val="left" w:pos="851"/>
        </w:tabs>
        <w:spacing w:after="0" w:line="360" w:lineRule="auto"/>
        <w:ind w:left="360" w:right="48" w:firstLine="567"/>
        <w:contextualSpacing/>
        <w:jc w:val="right"/>
        <w:rPr>
          <w:rFonts w:ascii="GHEA Grapalat" w:eastAsia="Calibri" w:hAnsi="GHEA Grapalat" w:cs="Sylfaen"/>
          <w:b/>
          <w:i/>
          <w:sz w:val="24"/>
          <w:szCs w:val="24"/>
          <w:lang w:val="hy-AM"/>
        </w:rPr>
      </w:pPr>
    </w:p>
    <w:p w14:paraId="318D7DAB" w14:textId="77777777" w:rsidR="008B6F2D" w:rsidRDefault="008B6F2D" w:rsidP="00CF5882">
      <w:pPr>
        <w:tabs>
          <w:tab w:val="left" w:pos="851"/>
        </w:tabs>
        <w:spacing w:after="0" w:line="360" w:lineRule="auto"/>
        <w:ind w:left="360" w:right="48" w:firstLine="567"/>
        <w:contextualSpacing/>
        <w:jc w:val="right"/>
        <w:rPr>
          <w:rFonts w:ascii="GHEA Grapalat" w:eastAsia="Calibri" w:hAnsi="GHEA Grapalat" w:cs="Sylfaen"/>
          <w:b/>
          <w:i/>
          <w:sz w:val="24"/>
          <w:szCs w:val="24"/>
          <w:lang w:val="hy-AM"/>
        </w:rPr>
      </w:pPr>
    </w:p>
    <w:p w14:paraId="5A21CE6B" w14:textId="77777777" w:rsidR="007025D3" w:rsidRDefault="007025D3" w:rsidP="00CF5882">
      <w:pPr>
        <w:tabs>
          <w:tab w:val="left" w:pos="851"/>
        </w:tabs>
        <w:spacing w:after="0" w:line="360" w:lineRule="auto"/>
        <w:ind w:left="360" w:right="48" w:firstLine="567"/>
        <w:contextualSpacing/>
        <w:jc w:val="right"/>
        <w:rPr>
          <w:rFonts w:ascii="GHEA Grapalat" w:eastAsia="Calibri" w:hAnsi="GHEA Grapalat" w:cs="Sylfaen"/>
          <w:b/>
          <w:i/>
          <w:sz w:val="24"/>
          <w:szCs w:val="24"/>
          <w:lang w:val="hy-AM"/>
        </w:rPr>
      </w:pPr>
    </w:p>
    <w:p w14:paraId="07261D4A" w14:textId="77777777" w:rsidR="00CF5882" w:rsidRPr="007025D3" w:rsidRDefault="00CF5882" w:rsidP="00CF5882">
      <w:pPr>
        <w:tabs>
          <w:tab w:val="left" w:pos="851"/>
        </w:tabs>
        <w:spacing w:after="0" w:line="360" w:lineRule="auto"/>
        <w:ind w:left="360" w:right="48" w:firstLine="567"/>
        <w:contextualSpacing/>
        <w:jc w:val="right"/>
        <w:rPr>
          <w:rFonts w:ascii="GHEA Grapalat" w:eastAsia="Calibri" w:hAnsi="GHEA Grapalat" w:cs="Sylfaen"/>
          <w:b/>
          <w:i/>
          <w:sz w:val="20"/>
          <w:szCs w:val="20"/>
          <w:lang w:val="hy-AM"/>
        </w:rPr>
      </w:pPr>
      <w:r w:rsidRPr="007025D3">
        <w:rPr>
          <w:rFonts w:ascii="GHEA Grapalat" w:eastAsia="Calibri" w:hAnsi="GHEA Grapalat" w:cs="Sylfaen"/>
          <w:b/>
          <w:i/>
          <w:sz w:val="20"/>
          <w:szCs w:val="20"/>
          <w:lang w:val="hy-AM"/>
        </w:rPr>
        <w:lastRenderedPageBreak/>
        <w:t>Գծապատկեր 1</w:t>
      </w:r>
    </w:p>
    <w:p w14:paraId="5C3E633E" w14:textId="77777777" w:rsidR="002951D7" w:rsidRDefault="002951D7" w:rsidP="002951D7">
      <w:r>
        <w:rPr>
          <w:noProof/>
        </w:rPr>
        <w:drawing>
          <wp:inline distT="0" distB="0" distL="0" distR="0" wp14:anchorId="144643A1" wp14:editId="6898D592">
            <wp:extent cx="6153150" cy="7553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7226AD" w14:textId="4432CC43" w:rsidR="00E37A1E" w:rsidRPr="00E37A1E" w:rsidRDefault="00E37A1E" w:rsidP="00E37A1E">
      <w:pPr>
        <w:spacing w:line="360" w:lineRule="auto"/>
        <w:ind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37A1E">
        <w:rPr>
          <w:rFonts w:ascii="GHEA Grapalat" w:hAnsi="GHEA Grapalat"/>
          <w:sz w:val="24"/>
          <w:szCs w:val="24"/>
          <w:lang w:val="hy-AM"/>
        </w:rPr>
        <w:t>Ինչպես երևում է գծապատկերից, չնայած հարցմանը մասնակից տնօրենների զգալի մասը կիրառված ստուգաթերթերի արդյունավետությունը գնահատել</w:t>
      </w:r>
      <w:r w:rsidR="00A2079C">
        <w:rPr>
          <w:rFonts w:ascii="GHEA Grapalat" w:hAnsi="GHEA Grapalat"/>
          <w:sz w:val="24"/>
          <w:szCs w:val="24"/>
        </w:rPr>
        <w:t xml:space="preserve">ու համար </w:t>
      </w:r>
      <w:r w:rsidR="00A2079C">
        <w:rPr>
          <w:rFonts w:ascii="GHEA Grapalat" w:hAnsi="GHEA Grapalat"/>
          <w:sz w:val="24"/>
          <w:szCs w:val="24"/>
        </w:rPr>
        <w:lastRenderedPageBreak/>
        <w:t>ընտրել</w:t>
      </w:r>
      <w:r w:rsidRPr="00E37A1E">
        <w:rPr>
          <w:rFonts w:ascii="GHEA Grapalat" w:hAnsi="GHEA Grapalat"/>
          <w:sz w:val="24"/>
          <w:szCs w:val="24"/>
          <w:lang w:val="hy-AM"/>
        </w:rPr>
        <w:t xml:space="preserve"> է ամենաբարձր՝  «Լիովին արդյունավետ են»</w:t>
      </w:r>
      <w:r w:rsidR="00B671AF">
        <w:rPr>
          <w:rFonts w:ascii="GHEA Grapalat" w:hAnsi="GHEA Grapalat"/>
          <w:sz w:val="24"/>
          <w:szCs w:val="24"/>
        </w:rPr>
        <w:t xml:space="preserve"> գնահատականը</w:t>
      </w:r>
      <w:r w:rsidRPr="00E37A1E">
        <w:rPr>
          <w:rFonts w:ascii="GHEA Grapalat" w:hAnsi="GHEA Grapalat"/>
          <w:sz w:val="24"/>
          <w:szCs w:val="24"/>
          <w:lang w:val="hy-AM"/>
        </w:rPr>
        <w:t>, այնուամենայնիվ առկա են նաև մասամբ ա</w:t>
      </w:r>
      <w:r w:rsidR="00A2079C">
        <w:rPr>
          <w:rFonts w:ascii="GHEA Grapalat" w:hAnsi="GHEA Grapalat"/>
          <w:sz w:val="24"/>
          <w:szCs w:val="24"/>
        </w:rPr>
        <w:t>ր</w:t>
      </w:r>
      <w:r w:rsidRPr="00E37A1E">
        <w:rPr>
          <w:rFonts w:ascii="GHEA Grapalat" w:hAnsi="GHEA Grapalat"/>
          <w:sz w:val="24"/>
          <w:szCs w:val="24"/>
          <w:lang w:val="hy-AM"/>
        </w:rPr>
        <w:t xml:space="preserve">դյունավետության և անարդյունավետության </w:t>
      </w:r>
      <w:r w:rsidR="00A2079C">
        <w:rPr>
          <w:rFonts w:ascii="GHEA Grapalat" w:hAnsi="GHEA Grapalat"/>
          <w:sz w:val="24"/>
          <w:szCs w:val="24"/>
        </w:rPr>
        <w:t xml:space="preserve">գնահատման </w:t>
      </w:r>
      <w:r w:rsidRPr="00E37A1E">
        <w:rPr>
          <w:rFonts w:ascii="GHEA Grapalat" w:hAnsi="GHEA Grapalat"/>
          <w:sz w:val="24"/>
          <w:szCs w:val="24"/>
          <w:lang w:val="hy-AM"/>
        </w:rPr>
        <w:t xml:space="preserve">ցուցանիշներ: Մասնավորապես՝  տնօրենների </w:t>
      </w:r>
      <w:r w:rsidR="001D3A02">
        <w:rPr>
          <w:rFonts w:ascii="GHEA Grapalat" w:hAnsi="GHEA Grapalat"/>
          <w:sz w:val="24"/>
          <w:szCs w:val="24"/>
        </w:rPr>
        <w:t>73</w:t>
      </w:r>
      <w:r w:rsidRPr="00E37A1E">
        <w:rPr>
          <w:rFonts w:ascii="GHEA Grapalat" w:hAnsi="GHEA Grapalat"/>
          <w:sz w:val="24"/>
          <w:szCs w:val="24"/>
          <w:lang w:val="hy-AM"/>
        </w:rPr>
        <w:t>%-</w:t>
      </w:r>
      <w:r w:rsidR="001D3A02">
        <w:rPr>
          <w:rFonts w:ascii="GHEA Grapalat" w:hAnsi="GHEA Grapalat"/>
          <w:sz w:val="24"/>
          <w:szCs w:val="24"/>
        </w:rPr>
        <w:t>97</w:t>
      </w:r>
      <w:r w:rsidRPr="00E37A1E">
        <w:rPr>
          <w:rFonts w:ascii="GHEA Grapalat" w:hAnsi="GHEA Grapalat"/>
          <w:sz w:val="24"/>
          <w:szCs w:val="24"/>
          <w:lang w:val="hy-AM"/>
        </w:rPr>
        <w:t xml:space="preserve">%-ը լիովին արդյունավետ են համարում </w:t>
      </w:r>
      <w:r w:rsidRPr="0009646C">
        <w:rPr>
          <w:rFonts w:ascii="GHEA Grapalat" w:hAnsi="GHEA Grapalat"/>
          <w:sz w:val="24"/>
          <w:szCs w:val="24"/>
          <w:lang w:val="hy-AM"/>
        </w:rPr>
        <w:t>բոլոր 11 ստուգաթերթերի կիրառելիությունը ստուգումների իրականացման գործընթացում</w:t>
      </w:r>
      <w:r w:rsidR="00595C57" w:rsidRPr="0009646C">
        <w:rPr>
          <w:rFonts w:ascii="GHEA Grapalat" w:hAnsi="GHEA Grapalat"/>
          <w:sz w:val="24"/>
          <w:szCs w:val="24"/>
          <w:lang w:val="hy-AM"/>
        </w:rPr>
        <w:t>,</w:t>
      </w:r>
      <w:r w:rsidRPr="0009646C">
        <w:rPr>
          <w:rFonts w:ascii="GHEA Grapalat" w:hAnsi="GHEA Grapalat"/>
          <w:sz w:val="24"/>
          <w:szCs w:val="24"/>
          <w:lang w:val="hy-AM"/>
        </w:rPr>
        <w:t xml:space="preserve"> իսկ </w:t>
      </w:r>
      <w:r w:rsidR="0009646C" w:rsidRPr="0009646C">
        <w:rPr>
          <w:rFonts w:ascii="GHEA Grapalat" w:hAnsi="GHEA Grapalat"/>
          <w:sz w:val="24"/>
          <w:szCs w:val="24"/>
          <w:lang w:val="hy-AM"/>
        </w:rPr>
        <w:t xml:space="preserve">տնօրենների </w:t>
      </w:r>
      <w:r w:rsidRPr="0009646C">
        <w:rPr>
          <w:rFonts w:ascii="GHEA Grapalat" w:hAnsi="GHEA Grapalat"/>
          <w:sz w:val="24"/>
          <w:szCs w:val="24"/>
          <w:lang w:val="hy-AM"/>
        </w:rPr>
        <w:t xml:space="preserve">1%-3%-ը </w:t>
      </w:r>
      <w:r w:rsidR="00A515A7" w:rsidRPr="0009646C">
        <w:rPr>
          <w:rFonts w:ascii="GHEA Grapalat" w:hAnsi="GHEA Grapalat"/>
          <w:sz w:val="24"/>
          <w:szCs w:val="24"/>
          <w:lang w:val="hy-AM"/>
        </w:rPr>
        <w:t xml:space="preserve">դպրոցի գործունեության </w:t>
      </w:r>
      <w:r w:rsidR="0009646C" w:rsidRPr="0009646C">
        <w:rPr>
          <w:rFonts w:ascii="GHEA Grapalat" w:hAnsi="GHEA Grapalat"/>
          <w:sz w:val="24"/>
          <w:szCs w:val="24"/>
          <w:lang w:val="hy-AM"/>
        </w:rPr>
        <w:t xml:space="preserve">ընթացքում </w:t>
      </w:r>
      <w:r w:rsidRPr="0009646C">
        <w:rPr>
          <w:rFonts w:ascii="GHEA Grapalat" w:hAnsi="GHEA Grapalat"/>
          <w:sz w:val="24"/>
          <w:szCs w:val="24"/>
          <w:lang w:val="hy-AM"/>
        </w:rPr>
        <w:t>արդյունավետ չեն</w:t>
      </w:r>
      <w:r w:rsidR="00595C57" w:rsidRPr="0009646C">
        <w:rPr>
          <w:rFonts w:ascii="GHEA Grapalat" w:hAnsi="GHEA Grapalat"/>
          <w:sz w:val="24"/>
          <w:szCs w:val="24"/>
          <w:lang w:val="hy-AM"/>
        </w:rPr>
        <w:t xml:space="preserve"> համարում մասնավորապես</w:t>
      </w:r>
      <w:r w:rsidRPr="0009646C">
        <w:rPr>
          <w:rFonts w:ascii="GHEA Grapalat" w:hAnsi="GHEA Grapalat"/>
          <w:sz w:val="24"/>
          <w:szCs w:val="24"/>
          <w:lang w:val="hy-AM"/>
        </w:rPr>
        <w:t xml:space="preserve"> N 0</w:t>
      </w:r>
      <w:r w:rsidR="001D3A02" w:rsidRPr="0009646C">
        <w:rPr>
          <w:rFonts w:ascii="GHEA Grapalat" w:hAnsi="GHEA Grapalat"/>
          <w:sz w:val="24"/>
          <w:szCs w:val="24"/>
        </w:rPr>
        <w:t>1</w:t>
      </w:r>
      <w:r w:rsidRPr="0009646C">
        <w:rPr>
          <w:rFonts w:ascii="GHEA Grapalat" w:hAnsi="GHEA Grapalat"/>
          <w:sz w:val="24"/>
          <w:szCs w:val="24"/>
          <w:lang w:val="hy-AM"/>
        </w:rPr>
        <w:t>, N 0</w:t>
      </w:r>
      <w:r w:rsidR="001D3A02" w:rsidRPr="0009646C">
        <w:rPr>
          <w:rFonts w:ascii="GHEA Grapalat" w:hAnsi="GHEA Grapalat"/>
          <w:sz w:val="24"/>
          <w:szCs w:val="24"/>
        </w:rPr>
        <w:t>2,</w:t>
      </w:r>
      <w:r w:rsidRPr="0009646C">
        <w:rPr>
          <w:rFonts w:ascii="GHEA Grapalat" w:hAnsi="GHEA Grapalat"/>
          <w:sz w:val="24"/>
          <w:szCs w:val="24"/>
          <w:lang w:val="hy-AM"/>
        </w:rPr>
        <w:t xml:space="preserve"> N </w:t>
      </w:r>
      <w:r w:rsidR="001D3A02" w:rsidRPr="0009646C">
        <w:rPr>
          <w:rFonts w:ascii="GHEA Grapalat" w:hAnsi="GHEA Grapalat"/>
          <w:sz w:val="24"/>
          <w:szCs w:val="24"/>
        </w:rPr>
        <w:t>07</w:t>
      </w:r>
      <w:r w:rsidRPr="0009646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3A02" w:rsidRPr="0009646C">
        <w:rPr>
          <w:rFonts w:ascii="GHEA Grapalat" w:hAnsi="GHEA Grapalat"/>
          <w:sz w:val="24"/>
          <w:szCs w:val="24"/>
          <w:lang w:val="hy-AM"/>
        </w:rPr>
        <w:t>և N 1</w:t>
      </w:r>
      <w:r w:rsidR="00595C57" w:rsidRPr="0009646C">
        <w:rPr>
          <w:rFonts w:ascii="GHEA Grapalat" w:hAnsi="GHEA Grapalat"/>
          <w:sz w:val="24"/>
          <w:szCs w:val="24"/>
          <w:lang w:val="hy-AM"/>
        </w:rPr>
        <w:t>5</w:t>
      </w:r>
      <w:r w:rsidR="001D3A02" w:rsidRPr="000964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646C">
        <w:rPr>
          <w:rFonts w:ascii="GHEA Grapalat" w:hAnsi="GHEA Grapalat"/>
          <w:sz w:val="24"/>
          <w:szCs w:val="24"/>
          <w:lang w:val="hy-AM"/>
        </w:rPr>
        <w:t>ստուգաթերթերի</w:t>
      </w:r>
      <w:r w:rsidR="0009646C" w:rsidRPr="0009646C">
        <w:rPr>
          <w:rFonts w:ascii="GHEA Grapalat" w:hAnsi="GHEA Grapalat"/>
          <w:sz w:val="24"/>
          <w:szCs w:val="24"/>
          <w:lang w:val="hy-AM"/>
        </w:rPr>
        <w:t xml:space="preserve"> կիրառ</w:t>
      </w:r>
      <w:r w:rsidR="0009646C">
        <w:rPr>
          <w:rFonts w:ascii="GHEA Grapalat" w:hAnsi="GHEA Grapalat"/>
          <w:sz w:val="24"/>
          <w:szCs w:val="24"/>
          <w:lang w:val="hy-AM"/>
        </w:rPr>
        <w:t>ելիությունը</w:t>
      </w:r>
      <w:r w:rsidRPr="0009646C">
        <w:rPr>
          <w:rFonts w:ascii="GHEA Grapalat" w:hAnsi="GHEA Grapalat"/>
          <w:sz w:val="24"/>
          <w:szCs w:val="24"/>
          <w:lang w:val="hy-AM"/>
        </w:rPr>
        <w:t>:</w:t>
      </w:r>
    </w:p>
    <w:p w14:paraId="16429CEF" w14:textId="451039AE" w:rsidR="00943BCF" w:rsidRDefault="00E37A1E" w:rsidP="00D12414">
      <w:pPr>
        <w:spacing w:line="360" w:lineRule="auto"/>
        <w:ind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E37A1E">
        <w:rPr>
          <w:rFonts w:ascii="GHEA Grapalat" w:hAnsi="GHEA Grapalat"/>
          <w:sz w:val="24"/>
          <w:szCs w:val="24"/>
          <w:lang w:val="hy-AM"/>
        </w:rPr>
        <w:t xml:space="preserve">Նախնական (արհեստագործական) մասնագիտական և միջին մասնագիտական կրթական ծրագրեր իրականացնող 5 ուսումնական հաստատությունների տնօրենների </w:t>
      </w:r>
      <w:r w:rsidR="00A2079C" w:rsidRPr="002D497A">
        <w:rPr>
          <w:rFonts w:ascii="GHEA Grapalat" w:hAnsi="GHEA Grapalat"/>
          <w:sz w:val="24"/>
          <w:szCs w:val="24"/>
          <w:lang w:val="hy-AM"/>
        </w:rPr>
        <w:t xml:space="preserve">կողմից իրականացված </w:t>
      </w:r>
      <w:r w:rsidRPr="00E37A1E">
        <w:rPr>
          <w:rFonts w:ascii="GHEA Grapalat" w:hAnsi="GHEA Grapalat"/>
          <w:sz w:val="24"/>
          <w:szCs w:val="24"/>
          <w:lang w:val="hy-AM"/>
        </w:rPr>
        <w:t xml:space="preserve">գնահատման </w:t>
      </w:r>
      <w:r w:rsidRPr="00FD25CD">
        <w:rPr>
          <w:rFonts w:ascii="GHEA Grapalat" w:hAnsi="GHEA Grapalat"/>
          <w:sz w:val="24"/>
          <w:szCs w:val="24"/>
          <w:lang w:val="hy-AM"/>
        </w:rPr>
        <w:t>արդյունքներ</w:t>
      </w:r>
      <w:r w:rsidR="00AB4D1A" w:rsidRPr="00FD25CD">
        <w:rPr>
          <w:rFonts w:ascii="GHEA Grapalat" w:hAnsi="GHEA Grapalat"/>
          <w:sz w:val="24"/>
          <w:szCs w:val="24"/>
          <w:lang w:val="hy-AM"/>
        </w:rPr>
        <w:t>ը</w:t>
      </w:r>
      <w:r w:rsidRPr="00FD25CD">
        <w:rPr>
          <w:rFonts w:ascii="GHEA Grapalat" w:hAnsi="GHEA Grapalat"/>
          <w:sz w:val="24"/>
          <w:szCs w:val="24"/>
          <w:lang w:val="hy-AM"/>
        </w:rPr>
        <w:t xml:space="preserve"> ներկայացված</w:t>
      </w:r>
      <w:r w:rsidRPr="00E37A1E">
        <w:rPr>
          <w:rFonts w:ascii="GHEA Grapalat" w:hAnsi="GHEA Grapalat"/>
          <w:sz w:val="24"/>
          <w:szCs w:val="24"/>
          <w:lang w:val="hy-AM"/>
        </w:rPr>
        <w:t xml:space="preserve"> են գծապատկեր 2–ում։</w:t>
      </w:r>
      <w:r w:rsidR="00943BC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B2763" w14:textId="77777777" w:rsidR="00E37A1E" w:rsidRPr="005E11D1" w:rsidRDefault="00E37A1E" w:rsidP="00943BCF">
      <w:pPr>
        <w:spacing w:line="360" w:lineRule="auto"/>
        <w:ind w:firstLine="27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E11D1">
        <w:rPr>
          <w:rFonts w:ascii="GHEA Grapalat" w:hAnsi="GHEA Grapalat"/>
          <w:b/>
          <w:i/>
          <w:sz w:val="20"/>
          <w:szCs w:val="20"/>
          <w:lang w:val="hy-AM"/>
        </w:rPr>
        <w:t>Գծապատկեր 2</w:t>
      </w:r>
    </w:p>
    <w:p w14:paraId="3972BB09" w14:textId="77777777" w:rsidR="00675E45" w:rsidRDefault="00675E45" w:rsidP="00675E45">
      <w:pPr>
        <w:spacing w:line="360" w:lineRule="auto"/>
        <w:jc w:val="both"/>
        <w:rPr>
          <w:b/>
          <w:i/>
          <w:lang w:val="hy-AM"/>
        </w:rPr>
      </w:pPr>
      <w:r>
        <w:rPr>
          <w:noProof/>
        </w:rPr>
        <w:drawing>
          <wp:inline distT="0" distB="0" distL="0" distR="0" wp14:anchorId="37384F63" wp14:editId="0DAA8ED5">
            <wp:extent cx="6229350" cy="44481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7E1959" w14:textId="6BD2EDF8" w:rsidR="00E37A1E" w:rsidRPr="00817073" w:rsidRDefault="00675E45" w:rsidP="00817073">
      <w:pPr>
        <w:spacing w:after="0" w:line="360" w:lineRule="auto"/>
        <w:ind w:right="48" w:firstLine="567"/>
        <w:jc w:val="both"/>
        <w:rPr>
          <w:rFonts w:ascii="GHEA Grapalat" w:eastAsia="Calibri" w:hAnsi="GHEA Grapalat" w:cs="Times New Roman"/>
          <w:sz w:val="24"/>
          <w:lang w:val="hy-AM"/>
        </w:rPr>
      </w:pPr>
      <w:r w:rsidRPr="00817073">
        <w:rPr>
          <w:rFonts w:ascii="GHEA Grapalat" w:eastAsia="Calibri" w:hAnsi="GHEA Grapalat" w:cs="Times New Roman"/>
          <w:sz w:val="24"/>
          <w:lang w:val="hy-AM"/>
        </w:rPr>
        <w:lastRenderedPageBreak/>
        <w:t>Ինչպես երևում է գծապատկերից</w:t>
      </w:r>
      <w:r w:rsidR="00A2079C" w:rsidRPr="002D497A">
        <w:rPr>
          <w:rFonts w:ascii="GHEA Grapalat" w:eastAsia="Calibri" w:hAnsi="GHEA Grapalat" w:cs="Times New Roman"/>
          <w:sz w:val="24"/>
          <w:lang w:val="hy-AM"/>
        </w:rPr>
        <w:t>՝</w:t>
      </w:r>
      <w:r w:rsidRPr="00817073">
        <w:rPr>
          <w:rFonts w:ascii="GHEA Grapalat" w:eastAsia="Calibri" w:hAnsi="GHEA Grapalat" w:cs="Times New Roman"/>
          <w:sz w:val="24"/>
          <w:lang w:val="hy-AM"/>
        </w:rPr>
        <w:t xml:space="preserve"> </w:t>
      </w:r>
      <w:r w:rsidR="00D12414" w:rsidRPr="00817073">
        <w:rPr>
          <w:rFonts w:ascii="GHEA Grapalat" w:eastAsia="Calibri" w:hAnsi="GHEA Grapalat" w:cs="Times New Roman"/>
          <w:sz w:val="24"/>
          <w:lang w:val="hy-AM"/>
        </w:rPr>
        <w:t>նախնական (արհեստագործական) մասնագիտական և միջին մասնագիտական կրթական ոլորտում</w:t>
      </w:r>
      <w:r w:rsidR="00817073" w:rsidRPr="00817073">
        <w:rPr>
          <w:rFonts w:ascii="GHEA Grapalat" w:eastAsia="Calibri" w:hAnsi="GHEA Grapalat" w:cs="Times New Roman"/>
          <w:sz w:val="24"/>
          <w:lang w:val="hy-AM"/>
        </w:rPr>
        <w:t xml:space="preserve"> </w:t>
      </w:r>
      <w:r w:rsidRPr="00817073">
        <w:rPr>
          <w:rFonts w:ascii="GHEA Grapalat" w:eastAsia="Calibri" w:hAnsi="GHEA Grapalat" w:cs="Times New Roman"/>
          <w:sz w:val="24"/>
          <w:lang w:val="hy-AM"/>
        </w:rPr>
        <w:t>տնօրեններ</w:t>
      </w:r>
      <w:r w:rsidR="00817073" w:rsidRPr="00817073">
        <w:rPr>
          <w:rFonts w:ascii="GHEA Grapalat" w:eastAsia="Calibri" w:hAnsi="GHEA Grapalat" w:cs="Times New Roman"/>
          <w:sz w:val="24"/>
          <w:lang w:val="hy-AM"/>
        </w:rPr>
        <w:t>ը լիովին արդյունավետ են համարում</w:t>
      </w:r>
      <w:r w:rsidRPr="00817073">
        <w:rPr>
          <w:rFonts w:ascii="GHEA Grapalat" w:eastAsia="Calibri" w:hAnsi="GHEA Grapalat" w:cs="Times New Roman"/>
          <w:sz w:val="24"/>
          <w:lang w:val="hy-AM"/>
        </w:rPr>
        <w:t xml:space="preserve"> </w:t>
      </w:r>
      <w:r w:rsidR="00817073" w:rsidRPr="00817073">
        <w:rPr>
          <w:rFonts w:ascii="GHEA Grapalat" w:eastAsia="Calibri" w:hAnsi="GHEA Grapalat" w:cs="Times New Roman"/>
          <w:sz w:val="24"/>
          <w:lang w:val="hy-AM"/>
        </w:rPr>
        <w:t>N 01, N 02, N 03, N 08 և N 09 ստուգաթերթերի կիրառումը, մասամբ արդյունավետ՝ N 04, N 05, N 06, N 07 ստուգաթերթերինը։</w:t>
      </w:r>
    </w:p>
    <w:p w14:paraId="596D931E" w14:textId="77777777" w:rsidR="00A2079C" w:rsidRDefault="00A2079C" w:rsidP="00A569A3">
      <w:pPr>
        <w:tabs>
          <w:tab w:val="left" w:pos="990"/>
        </w:tabs>
        <w:spacing w:after="0" w:line="360" w:lineRule="auto"/>
        <w:ind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9C19BA7" w14:textId="3B53B59B" w:rsidR="0005290A" w:rsidRPr="00B14769" w:rsidRDefault="00E37A1E" w:rsidP="00A569A3">
      <w:pPr>
        <w:tabs>
          <w:tab w:val="left" w:pos="990"/>
        </w:tabs>
        <w:spacing w:after="0" w:line="360" w:lineRule="auto"/>
        <w:ind w:firstLine="6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70407">
        <w:rPr>
          <w:rFonts w:ascii="GHEA Grapalat" w:hAnsi="GHEA Grapalat"/>
          <w:b/>
          <w:sz w:val="24"/>
          <w:szCs w:val="24"/>
          <w:lang w:val="hy-AM"/>
        </w:rPr>
        <w:t xml:space="preserve">Նշել այն ստուգաթերթերը կամ ստուգաթերթերի կետերը, որոնց գործածումը չի նպաստում ուսումնական հաստատությունների գործունեության բարելավմանը </w:t>
      </w:r>
      <w:r w:rsidRPr="00F70407">
        <w:rPr>
          <w:rFonts w:ascii="GHEA Grapalat" w:hAnsi="GHEA Grapalat"/>
          <w:sz w:val="24"/>
          <w:szCs w:val="24"/>
          <w:lang w:val="hy-AM"/>
        </w:rPr>
        <w:t xml:space="preserve">հարցն ունի բազմակի ընտրության հնարավորություն։ Հարցմանը մասնակից դպրոցների տնօրենների </w:t>
      </w:r>
      <w:r w:rsidR="0005290A" w:rsidRPr="00F70407">
        <w:rPr>
          <w:rFonts w:ascii="GHEA Grapalat" w:hAnsi="GHEA Grapalat"/>
          <w:sz w:val="24"/>
          <w:szCs w:val="24"/>
          <w:lang w:val="hy-AM"/>
        </w:rPr>
        <w:t>42</w:t>
      </w:r>
      <w:r w:rsidRPr="00F70407">
        <w:rPr>
          <w:rFonts w:ascii="GHEA Grapalat" w:hAnsi="GHEA Grapalat"/>
          <w:sz w:val="24"/>
          <w:szCs w:val="24"/>
          <w:lang w:val="hy-AM"/>
        </w:rPr>
        <w:t>%-ը (</w:t>
      </w:r>
      <w:r w:rsidR="0005290A" w:rsidRPr="00F70407">
        <w:rPr>
          <w:rFonts w:ascii="GHEA Grapalat" w:hAnsi="GHEA Grapalat"/>
          <w:sz w:val="24"/>
          <w:szCs w:val="24"/>
          <w:lang w:val="hy-AM"/>
        </w:rPr>
        <w:t>1</w:t>
      </w:r>
      <w:r w:rsidRPr="00F70407">
        <w:rPr>
          <w:rFonts w:ascii="GHEA Grapalat" w:hAnsi="GHEA Grapalat"/>
          <w:sz w:val="24"/>
          <w:szCs w:val="24"/>
          <w:lang w:val="hy-AM"/>
        </w:rPr>
        <w:t xml:space="preserve">4 տնօրեն) </w:t>
      </w:r>
      <w:r w:rsidR="0005290A" w:rsidRPr="00F70407">
        <w:rPr>
          <w:rFonts w:ascii="GHEA Grapalat" w:hAnsi="GHEA Grapalat"/>
          <w:sz w:val="24"/>
          <w:szCs w:val="24"/>
          <w:lang w:val="hy-AM"/>
        </w:rPr>
        <w:t>նշել է, որ N 15</w:t>
      </w:r>
      <w:r w:rsidR="00F70407" w:rsidRPr="00F70407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407" w:rsidRPr="00F70407">
        <w:rPr>
          <w:rFonts w:ascii="GHEA Grapalat" w:eastAsia="Calibri" w:hAnsi="GHEA Grapalat" w:cs="Times New Roman"/>
          <w:sz w:val="24"/>
          <w:szCs w:val="24"/>
          <w:lang w:val="hy-AM"/>
        </w:rPr>
        <w:t>(</w:t>
      </w:r>
      <w:r w:rsidR="00F70407" w:rsidRPr="00F70407">
        <w:rPr>
          <w:rFonts w:ascii="GHEA Grapalat" w:eastAsia="Calibri" w:hAnsi="GHEA Grapalat" w:cs="Times New Roman"/>
          <w:i/>
          <w:sz w:val="20"/>
          <w:szCs w:val="20"/>
          <w:lang w:val="hy-AM"/>
        </w:rPr>
        <w:t>Հանրակրթական ուսումնական հաստատությունում օլիմպիադայի կազմակերպման և անցկացման կարգի պահանջների կատարմանն ուղղված ստուգումներ</w:t>
      </w:r>
      <w:r w:rsidR="00F70407" w:rsidRPr="00F70407">
        <w:rPr>
          <w:rFonts w:ascii="GHEA Grapalat" w:eastAsia="Calibri" w:hAnsi="GHEA Grapalat" w:cs="Times New Roman"/>
          <w:sz w:val="24"/>
          <w:szCs w:val="24"/>
          <w:lang w:val="hy-AM"/>
        </w:rPr>
        <w:t xml:space="preserve">) </w:t>
      </w:r>
      <w:r w:rsidR="0005290A" w:rsidRPr="00F70407">
        <w:rPr>
          <w:rFonts w:ascii="GHEA Grapalat" w:hAnsi="GHEA Grapalat"/>
          <w:sz w:val="24"/>
          <w:szCs w:val="24"/>
          <w:lang w:val="hy-AM"/>
        </w:rPr>
        <w:t>ստուգաթերթի գործածումը չի նպաստում դպրոցի գործունեություն բարելավմանը։</w:t>
      </w:r>
      <w:r w:rsidR="00B14769">
        <w:rPr>
          <w:rFonts w:ascii="GHEA Grapalat" w:hAnsi="GHEA Grapalat"/>
          <w:sz w:val="24"/>
          <w:szCs w:val="24"/>
          <w:lang w:val="hy-AM"/>
        </w:rPr>
        <w:t xml:space="preserve"> Մինչդեռ, հարկ ենք համարում նշել, որ օլիմպիադաների կազմակերպումը</w:t>
      </w:r>
      <w:r w:rsidR="00A2079C" w:rsidRPr="002D497A">
        <w:rPr>
          <w:rFonts w:ascii="GHEA Grapalat" w:hAnsi="GHEA Grapalat"/>
          <w:sz w:val="24"/>
          <w:szCs w:val="24"/>
          <w:lang w:val="hy-AM"/>
        </w:rPr>
        <w:t xml:space="preserve"> և անցկացումը նպատակաուղղված է</w:t>
      </w:r>
      <w:r w:rsidR="00B14769">
        <w:rPr>
          <w:rFonts w:ascii="GHEA Grapalat" w:hAnsi="GHEA Grapalat"/>
          <w:sz w:val="24"/>
          <w:szCs w:val="24"/>
          <w:lang w:val="hy-AM"/>
        </w:rPr>
        <w:t xml:space="preserve"> տ</w:t>
      </w:r>
      <w:r w:rsidR="00B14769" w:rsidRPr="00B14769">
        <w:rPr>
          <w:rFonts w:ascii="GHEA Grapalat" w:hAnsi="GHEA Grapalat"/>
          <w:sz w:val="24"/>
          <w:szCs w:val="24"/>
          <w:lang w:val="hy-AM"/>
        </w:rPr>
        <w:t xml:space="preserve">աղանդավոր, շնորհալի և ստեղծագործական կարողություն ունեցող երեխաների </w:t>
      </w:r>
      <w:r w:rsidR="00B1687F">
        <w:rPr>
          <w:rFonts w:ascii="GHEA Grapalat" w:hAnsi="GHEA Grapalat"/>
          <w:sz w:val="24"/>
          <w:szCs w:val="24"/>
          <w:lang w:val="hy-AM"/>
        </w:rPr>
        <w:t>հայտնաբերման</w:t>
      </w:r>
      <w:r w:rsidR="00A2079C" w:rsidRPr="002D497A">
        <w:rPr>
          <w:rFonts w:ascii="GHEA Grapalat" w:hAnsi="GHEA Grapalat"/>
          <w:sz w:val="24"/>
          <w:szCs w:val="24"/>
          <w:lang w:val="hy-AM"/>
        </w:rPr>
        <w:t>ն</w:t>
      </w:r>
      <w:r w:rsidR="00B1687F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769">
        <w:rPr>
          <w:rFonts w:ascii="GHEA Grapalat" w:hAnsi="GHEA Grapalat"/>
          <w:sz w:val="24"/>
          <w:szCs w:val="24"/>
          <w:lang w:val="hy-AM"/>
        </w:rPr>
        <w:t>ու</w:t>
      </w:r>
      <w:r w:rsidR="00B14769" w:rsidRPr="00B14769">
        <w:rPr>
          <w:rFonts w:ascii="GHEA Grapalat" w:hAnsi="GHEA Grapalat"/>
          <w:sz w:val="24"/>
          <w:szCs w:val="24"/>
          <w:lang w:val="hy-AM"/>
        </w:rPr>
        <w:t xml:space="preserve"> նրանց հետ անհատական աշխատանքի կազմակերպ</w:t>
      </w:r>
      <w:r w:rsidR="00B1687F">
        <w:rPr>
          <w:rFonts w:ascii="GHEA Grapalat" w:hAnsi="GHEA Grapalat"/>
          <w:sz w:val="24"/>
          <w:szCs w:val="24"/>
          <w:lang w:val="hy-AM"/>
        </w:rPr>
        <w:t>ման</w:t>
      </w:r>
      <w:r w:rsidR="00A2079C" w:rsidRPr="002D497A">
        <w:rPr>
          <w:rFonts w:ascii="GHEA Grapalat" w:hAnsi="GHEA Grapalat"/>
          <w:sz w:val="24"/>
          <w:szCs w:val="24"/>
          <w:lang w:val="hy-AM"/>
        </w:rPr>
        <w:t>ը</w:t>
      </w:r>
      <w:r w:rsidR="00B14769">
        <w:rPr>
          <w:rFonts w:ascii="GHEA Grapalat" w:hAnsi="GHEA Grapalat"/>
          <w:sz w:val="24"/>
          <w:szCs w:val="24"/>
          <w:lang w:val="hy-AM"/>
        </w:rPr>
        <w:t>։</w:t>
      </w:r>
    </w:p>
    <w:p w14:paraId="537D29E3" w14:textId="55854810" w:rsidR="008A5846" w:rsidRPr="005E11D1" w:rsidRDefault="00690DA6" w:rsidP="0005290A">
      <w:pPr>
        <w:pStyle w:val="a5"/>
        <w:tabs>
          <w:tab w:val="left" w:pos="851"/>
        </w:tabs>
        <w:spacing w:line="360" w:lineRule="auto"/>
        <w:ind w:left="0" w:right="19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en-US"/>
        </w:rPr>
        <w:t xml:space="preserve">    </w:t>
      </w:r>
      <w:r w:rsidR="00E37A1E" w:rsidRPr="005E11D1">
        <w:rPr>
          <w:rFonts w:ascii="GHEA Grapalat" w:hAnsi="GHEA Grapalat"/>
          <w:b/>
          <w:i/>
          <w:sz w:val="20"/>
          <w:szCs w:val="20"/>
          <w:lang w:val="hy-AM"/>
        </w:rPr>
        <w:t>Գծապատկեր 3</w:t>
      </w:r>
    </w:p>
    <w:p w14:paraId="03BCC99A" w14:textId="77777777" w:rsidR="00E37A1E" w:rsidRPr="008777E2" w:rsidRDefault="00675E45" w:rsidP="008777E2">
      <w:pPr>
        <w:pStyle w:val="a5"/>
        <w:tabs>
          <w:tab w:val="left" w:pos="9630"/>
        </w:tabs>
        <w:spacing w:line="360" w:lineRule="auto"/>
        <w:ind w:right="190" w:hanging="720"/>
        <w:jc w:val="right"/>
        <w:rPr>
          <w:rFonts w:ascii="GHEA Grapalat" w:hAnsi="GHEA Grapalat"/>
          <w:b/>
          <w:lang w:val="hy-AM"/>
        </w:rPr>
      </w:pPr>
      <w:r>
        <w:rPr>
          <w:noProof/>
          <w:lang w:val="en-US"/>
        </w:rPr>
        <w:drawing>
          <wp:inline distT="0" distB="0" distL="0" distR="0" wp14:anchorId="6AE076FE" wp14:editId="1A7FC789">
            <wp:extent cx="6467475" cy="33147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8ECE24" w14:textId="77777777" w:rsidR="003D622E" w:rsidRDefault="003D622E" w:rsidP="00E37A1E">
      <w:pPr>
        <w:spacing w:after="0" w:line="360" w:lineRule="auto"/>
        <w:ind w:firstLine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17C64D3C" w14:textId="46C827E7" w:rsidR="00D04462" w:rsidRPr="00DB2915" w:rsidRDefault="000E25B9" w:rsidP="00DB2915">
      <w:pPr>
        <w:spacing w:after="0" w:line="360" w:lineRule="auto"/>
        <w:ind w:firstLine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E25B9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Ն</w:t>
      </w:r>
      <w:r w:rsidR="00E37A1E" w:rsidRPr="000E25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ախնական (արհեստագործական) մասնագիտական և միջին մասնագիտական կրթական ծրագրեր իրականացնող ուսումնական հաստատությունների </w:t>
      </w:r>
      <w:r w:rsidR="00A2079C" w:rsidRPr="002D497A">
        <w:rPr>
          <w:rFonts w:ascii="GHEA Grapalat" w:eastAsia="Calibri" w:hAnsi="GHEA Grapalat" w:cs="Times New Roman"/>
          <w:sz w:val="24"/>
          <w:szCs w:val="24"/>
          <w:lang w:val="hy-AM"/>
        </w:rPr>
        <w:t>մեկ</w:t>
      </w:r>
      <w:r w:rsidRPr="000E25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ական </w:t>
      </w:r>
      <w:r w:rsidR="00E37A1E" w:rsidRPr="000E25B9">
        <w:rPr>
          <w:rFonts w:ascii="GHEA Grapalat" w:eastAsia="Calibri" w:hAnsi="GHEA Grapalat" w:cs="Times New Roman"/>
          <w:sz w:val="24"/>
          <w:szCs w:val="24"/>
          <w:lang w:val="hy-AM"/>
        </w:rPr>
        <w:t>տնօրենների գնահատման արդյունքներ</w:t>
      </w:r>
      <w:r w:rsidR="003D622E" w:rsidRPr="000E25B9">
        <w:rPr>
          <w:rFonts w:ascii="GHEA Grapalat" w:eastAsia="Calibri" w:hAnsi="GHEA Grapalat" w:cs="Times New Roman"/>
          <w:sz w:val="24"/>
          <w:szCs w:val="24"/>
          <w:lang w:val="hy-AM"/>
        </w:rPr>
        <w:t>ի համաձայն</w:t>
      </w:r>
      <w:r w:rsidR="00A2079C" w:rsidRPr="002D497A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="003D622E" w:rsidRPr="000E25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նշված ոլորտում </w:t>
      </w:r>
      <w:r w:rsidR="00E37A1E" w:rsidRPr="000E25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D622E" w:rsidRPr="000E25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հաստատության </w:t>
      </w:r>
      <w:r w:rsidR="0005290A" w:rsidRPr="000E25B9">
        <w:rPr>
          <w:rFonts w:ascii="GHEA Grapalat" w:eastAsia="Calibri" w:hAnsi="GHEA Grapalat" w:cs="Times New Roman"/>
          <w:sz w:val="24"/>
          <w:szCs w:val="24"/>
          <w:lang w:val="hy-AM"/>
        </w:rPr>
        <w:t>գործունեությ</w:t>
      </w:r>
      <w:r w:rsidR="00A2079C" w:rsidRPr="002D497A">
        <w:rPr>
          <w:rFonts w:ascii="GHEA Grapalat" w:eastAsia="Calibri" w:hAnsi="GHEA Grapalat" w:cs="Times New Roman"/>
          <w:sz w:val="24"/>
          <w:szCs w:val="24"/>
          <w:lang w:val="hy-AM"/>
        </w:rPr>
        <w:t>ա</w:t>
      </w:r>
      <w:r w:rsidR="0005290A" w:rsidRPr="000E25B9">
        <w:rPr>
          <w:rFonts w:ascii="GHEA Grapalat" w:eastAsia="Calibri" w:hAnsi="GHEA Grapalat" w:cs="Times New Roman"/>
          <w:sz w:val="24"/>
          <w:szCs w:val="24"/>
          <w:lang w:val="hy-AM"/>
        </w:rPr>
        <w:t>ն բարելավմանը</w:t>
      </w:r>
      <w:r w:rsidR="003D622E" w:rsidRPr="000E25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չեն նպաստում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D622E" w:rsidRPr="003D622E">
        <w:rPr>
          <w:rFonts w:ascii="GHEA Grapalat" w:eastAsia="Calibri" w:hAnsi="GHEA Grapalat" w:cs="Times New Roman"/>
          <w:sz w:val="24"/>
          <w:szCs w:val="24"/>
          <w:lang w:val="hy-AM"/>
        </w:rPr>
        <w:t>N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01</w:t>
      </w:r>
      <w:r w:rsidR="00D04462" w:rsidRPr="00D044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7B06C1" w:rsidRPr="00D04462">
        <w:rPr>
          <w:rFonts w:ascii="GHEA Grapalat" w:eastAsia="Calibri" w:hAnsi="GHEA Grapalat" w:cs="Times New Roman"/>
          <w:i/>
          <w:sz w:val="20"/>
          <w:szCs w:val="20"/>
          <w:lang w:val="hy-AM"/>
        </w:rPr>
        <w:t>Նախնական մասնագիտական և (կամ) միջին մասնագիտական ուսումնական հաստատությունում կոլեգիալ կառավարման մարմնի՝ խորհրդի ձևավորման և տնօրենի ընտրության կարգերի պահանջների կատարմանն ուղղված ստուգումներ</w:t>
      </w:r>
      <w:r w:rsidR="00D04462" w:rsidRPr="00D04462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3D622E" w:rsidRPr="003D622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06</w:t>
      </w:r>
      <w:r w:rsidR="007B06C1" w:rsidRPr="007B06C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7B06C1" w:rsidRPr="00D04462">
        <w:rPr>
          <w:rFonts w:ascii="GHEA Grapalat" w:eastAsia="Calibri" w:hAnsi="GHEA Grapalat" w:cs="Times New Roman"/>
          <w:i/>
          <w:sz w:val="20"/>
          <w:szCs w:val="20"/>
          <w:lang w:val="hy-AM"/>
        </w:rPr>
        <w:t>Նախնական մասնագիտական (արհեստագործական) և (կամ) միջին մասնագիտական ուսումնական հաստատությունում ուսանողական նպաստ և պետական կրթաթոշակ տրամադրելու վերաբերյալ իրականացվող ստուգումներ</w:t>
      </w:r>
      <w:r w:rsidR="007B06C1" w:rsidRPr="007B06C1">
        <w:rPr>
          <w:rFonts w:ascii="GHEA Grapalat" w:eastAsia="Calibri" w:hAnsi="GHEA Grapalat" w:cs="Times New Roman"/>
          <w:sz w:val="24"/>
          <w:szCs w:val="24"/>
          <w:lang w:val="hy-AM"/>
        </w:rPr>
        <w:t xml:space="preserve">), </w:t>
      </w:r>
      <w:r w:rsidR="003D622E" w:rsidRPr="003D622E">
        <w:rPr>
          <w:rFonts w:ascii="GHEA Grapalat" w:eastAsia="Calibri" w:hAnsi="GHEA Grapalat" w:cs="Times New Roman"/>
          <w:sz w:val="24"/>
          <w:szCs w:val="24"/>
          <w:lang w:val="hy-AM"/>
        </w:rPr>
        <w:t>N</w:t>
      </w:r>
      <w:r w:rsidR="007B06C1" w:rsidRPr="007B06C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>07</w:t>
      </w:r>
      <w:r w:rsidR="007B06C1" w:rsidRPr="007B06C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7B06C1" w:rsidRPr="00D04462">
        <w:rPr>
          <w:rFonts w:ascii="GHEA Grapalat" w:eastAsia="Calibri" w:hAnsi="GHEA Grapalat" w:cs="Times New Roman"/>
          <w:i/>
          <w:sz w:val="20"/>
          <w:szCs w:val="20"/>
          <w:lang w:val="hy-AM"/>
        </w:rPr>
        <w:t>Նախնական մասնագիտական (արհեստագործական) և (կամ) միջին մասնագիտական ուսումնական հաստատությունում հեռավար, դրսեկությամբ, վարպետային և մեկից ավելի ուսուցման կարգերի պահանջների կատարմանն ուղղված ստուգումներ)</w:t>
      </w:r>
      <w:r w:rsidR="007B06C1" w:rsidRPr="007B06C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3D622E" w:rsidRPr="003D622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08</w:t>
      </w:r>
      <w:r w:rsidR="00D04462" w:rsidRPr="00D044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B06C1" w:rsidRPr="002829C6">
        <w:rPr>
          <w:rFonts w:ascii="GHEA Grapalat" w:eastAsia="Calibri" w:hAnsi="GHEA Grapalat" w:cs="Times New Roman"/>
          <w:i/>
          <w:sz w:val="24"/>
          <w:szCs w:val="24"/>
          <w:lang w:val="hy-AM"/>
        </w:rPr>
        <w:t>(</w:t>
      </w:r>
      <w:r w:rsidR="007B06C1" w:rsidRPr="002829C6">
        <w:rPr>
          <w:rFonts w:ascii="GHEA Grapalat" w:eastAsia="Calibri" w:hAnsi="GHEA Grapalat" w:cs="Times New Roman"/>
          <w:i/>
          <w:sz w:val="20"/>
          <w:szCs w:val="20"/>
          <w:lang w:val="hy-AM"/>
        </w:rPr>
        <w:t>Նախնական մասնագիտական (արհեստագործական) և (կամ) միջին մասնագիտական ուսումնական հաստատությունում սովորողների ակադեմիական</w:t>
      </w:r>
      <w:r w:rsidR="007B06C1" w:rsidRPr="002829C6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</w:t>
      </w:r>
      <w:r w:rsidR="007B06C1" w:rsidRPr="002829C6">
        <w:rPr>
          <w:rFonts w:ascii="GHEA Grapalat" w:eastAsia="Calibri" w:hAnsi="GHEA Grapalat" w:cs="Times New Roman"/>
          <w:i/>
          <w:sz w:val="20"/>
          <w:szCs w:val="20"/>
          <w:lang w:val="hy-AM"/>
        </w:rPr>
        <w:t>արձակուրդում գտնվելու, տեղափոխման և վերականգնման կարգերի պահանջների կատարմանն ուղղված ստուգումներ</w:t>
      </w:r>
      <w:r w:rsidR="007B06C1" w:rsidRPr="002829C6">
        <w:rPr>
          <w:rFonts w:ascii="GHEA Grapalat" w:eastAsia="Calibri" w:hAnsi="GHEA Grapalat" w:cs="Times New Roman"/>
          <w:i/>
          <w:sz w:val="24"/>
          <w:szCs w:val="24"/>
          <w:lang w:val="hy-AM"/>
        </w:rPr>
        <w:t>)</w:t>
      </w:r>
      <w:r w:rsidR="007B06C1" w:rsidRPr="007B06C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D622E">
        <w:rPr>
          <w:rFonts w:ascii="GHEA Grapalat" w:eastAsia="Calibri" w:hAnsi="GHEA Grapalat" w:cs="Times New Roman"/>
          <w:sz w:val="24"/>
          <w:szCs w:val="24"/>
          <w:lang w:val="hy-AM"/>
        </w:rPr>
        <w:t>ստուգաթերթերը։</w:t>
      </w:r>
      <w:r w:rsidR="00E37A1E" w:rsidRPr="006F4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04462" w:rsidRPr="00AE5088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</w:p>
    <w:p w14:paraId="2D8DAE3F" w14:textId="77777777" w:rsidR="006F49BB" w:rsidRDefault="006F49BB" w:rsidP="006F49BB">
      <w:pPr>
        <w:spacing w:after="0" w:line="360" w:lineRule="auto"/>
        <w:ind w:firstLine="720"/>
        <w:contextualSpacing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  <w:r w:rsidRPr="005E11D1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>Գծապատկեր 4</w:t>
      </w:r>
    </w:p>
    <w:p w14:paraId="75A037D5" w14:textId="7FDBC427" w:rsidR="00A2079C" w:rsidRPr="005E11D1" w:rsidRDefault="00A2079C" w:rsidP="002D497A">
      <w:pPr>
        <w:spacing w:after="0" w:line="360" w:lineRule="auto"/>
        <w:ind w:firstLine="720"/>
        <w:contextualSpacing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  <w:r>
        <w:rPr>
          <w:noProof/>
        </w:rPr>
        <w:drawing>
          <wp:inline distT="0" distB="0" distL="0" distR="0" wp14:anchorId="2D00FDD6" wp14:editId="30430D9C">
            <wp:extent cx="5838825" cy="2930525"/>
            <wp:effectExtent l="0" t="0" r="9525" b="22225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626A40" w14:textId="07AFB3EB" w:rsidR="00E37A1E" w:rsidRPr="00E37A1E" w:rsidRDefault="00E37A1E" w:rsidP="00611BAE">
      <w:pPr>
        <w:rPr>
          <w:lang w:val="hy-AM"/>
        </w:rPr>
      </w:pPr>
    </w:p>
    <w:p w14:paraId="3F53FB20" w14:textId="77777777" w:rsidR="00EC07ED" w:rsidRDefault="00E37A1E" w:rsidP="000A0FA9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right="48" w:firstLine="92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05A">
        <w:rPr>
          <w:rFonts w:ascii="GHEA Grapalat" w:eastAsia="Calibri" w:hAnsi="GHEA Grapalat" w:cs="Sylfaen"/>
          <w:b/>
          <w:sz w:val="24"/>
          <w:szCs w:val="24"/>
          <w:lang w:val="hy-AM"/>
        </w:rPr>
        <w:t>«Հստակ</w:t>
      </w:r>
      <w:r w:rsidRPr="0007305A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օրինակներով, ներկայացնել առաջարկներ ստուգաթերթերում անհրաժեշտ փոփոխությունների վերաբերյալ»</w:t>
      </w:r>
      <w:r w:rsidRPr="000730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բաց պատասխանով հարցին </w:t>
      </w:r>
      <w:r w:rsidRPr="0007305A">
        <w:rPr>
          <w:rFonts w:ascii="GHEA Grapalat" w:eastAsia="Calibri" w:hAnsi="GHEA Grapalat" w:cs="Times New Roman"/>
          <w:sz w:val="24"/>
          <w:szCs w:val="24"/>
          <w:lang w:val="ka-GE"/>
        </w:rPr>
        <w:t xml:space="preserve">պատասխանել է </w:t>
      </w:r>
      <w:r w:rsidR="00026112" w:rsidRPr="000730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ուսումնական հաստատությունների </w:t>
      </w:r>
      <w:r w:rsidRPr="0007305A">
        <w:rPr>
          <w:rFonts w:ascii="GHEA Grapalat" w:eastAsia="Calibri" w:hAnsi="GHEA Grapalat" w:cs="Times New Roman"/>
          <w:sz w:val="24"/>
          <w:szCs w:val="24"/>
          <w:lang w:val="ka-GE"/>
        </w:rPr>
        <w:lastRenderedPageBreak/>
        <w:t>տնօրենների</w:t>
      </w:r>
      <w:r w:rsidRPr="000730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E25B9" w:rsidRPr="0007305A">
        <w:rPr>
          <w:rFonts w:ascii="GHEA Grapalat" w:eastAsia="Calibri" w:hAnsi="GHEA Grapalat" w:cs="Times New Roman"/>
          <w:sz w:val="24"/>
          <w:szCs w:val="24"/>
          <w:lang w:val="hy-AM"/>
        </w:rPr>
        <w:t>55</w:t>
      </w:r>
      <w:r w:rsidRPr="0007305A">
        <w:rPr>
          <w:rFonts w:ascii="GHEA Grapalat" w:eastAsia="Calibri" w:hAnsi="GHEA Grapalat" w:cs="Times New Roman"/>
          <w:sz w:val="24"/>
          <w:szCs w:val="24"/>
          <w:lang w:val="hy-AM"/>
        </w:rPr>
        <w:t>%-ը (</w:t>
      </w:r>
      <w:r w:rsidR="00026112" w:rsidRPr="0007305A">
        <w:rPr>
          <w:rFonts w:ascii="GHEA Grapalat" w:eastAsia="Calibri" w:hAnsi="GHEA Grapalat" w:cs="Times New Roman"/>
          <w:sz w:val="24"/>
          <w:szCs w:val="24"/>
          <w:lang w:val="hy-AM"/>
        </w:rPr>
        <w:t>18</w:t>
      </w:r>
      <w:r w:rsidRPr="000730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07305A">
        <w:rPr>
          <w:rFonts w:ascii="GHEA Grapalat" w:eastAsia="Calibri" w:hAnsi="GHEA Grapalat" w:cs="Times New Roman"/>
          <w:sz w:val="24"/>
          <w:szCs w:val="24"/>
          <w:lang w:val="ka-GE"/>
        </w:rPr>
        <w:t>տնօրեն</w:t>
      </w:r>
      <w:r w:rsidRPr="0007305A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0E25B9" w:rsidRPr="000730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ընդ որում տնօրենների մեծ </w:t>
      </w:r>
      <w:r w:rsidR="00026112" w:rsidRPr="000730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մասի </w:t>
      </w:r>
      <w:r w:rsidR="00BD4686" w:rsidRPr="0007305A">
        <w:rPr>
          <w:rFonts w:ascii="GHEA Grapalat" w:eastAsia="Calibri" w:hAnsi="GHEA Grapalat" w:cs="Times New Roman"/>
          <w:sz w:val="24"/>
          <w:szCs w:val="24"/>
          <w:lang w:val="hy-AM"/>
        </w:rPr>
        <w:t>պատասխանների համաձայն՝ ստուգաթերթերում փոփոխությունների կարիք չկա</w:t>
      </w:r>
      <w:r w:rsidR="000E25B9" w:rsidRPr="0007305A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  <w:r w:rsidRPr="00D477D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A054D8" w:rsidRPr="00A054D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3576D9B7" w14:textId="13D5DDAF" w:rsidR="00E37A1E" w:rsidRPr="000A0FA9" w:rsidRDefault="00A054D8" w:rsidP="002D497A">
      <w:pPr>
        <w:tabs>
          <w:tab w:val="left" w:pos="851"/>
        </w:tabs>
        <w:spacing w:after="0" w:line="360" w:lineRule="auto"/>
        <w:ind w:right="48"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A054D8">
        <w:rPr>
          <w:rFonts w:ascii="GHEA Grapalat" w:eastAsia="Calibri" w:hAnsi="GHEA Grapalat" w:cs="Sylfaen"/>
          <w:sz w:val="24"/>
          <w:szCs w:val="24"/>
          <w:lang w:val="hy-AM"/>
        </w:rPr>
        <w:t>Որոշ դեպքերում տնօրենների կողմից ներկ</w:t>
      </w:r>
      <w:r w:rsidR="00E37A1E" w:rsidRPr="000A0FA9">
        <w:rPr>
          <w:rFonts w:ascii="GHEA Grapalat" w:eastAsia="Calibri" w:hAnsi="GHEA Grapalat" w:cs="Times New Roman"/>
          <w:sz w:val="24"/>
          <w:szCs w:val="24"/>
          <w:lang w:val="hy-AM"/>
        </w:rPr>
        <w:t>այաց</w:t>
      </w:r>
      <w:r w:rsidRPr="00A054D8">
        <w:rPr>
          <w:rFonts w:ascii="GHEA Grapalat" w:eastAsia="Calibri" w:hAnsi="GHEA Grapalat" w:cs="Times New Roman"/>
          <w:sz w:val="24"/>
          <w:szCs w:val="24"/>
          <w:lang w:val="hy-AM"/>
        </w:rPr>
        <w:t>վել</w:t>
      </w:r>
      <w:r w:rsidR="00E37A1E" w:rsidRPr="000A0F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են </w:t>
      </w:r>
      <w:r w:rsidRPr="00A054D8">
        <w:rPr>
          <w:rFonts w:ascii="GHEA Grapalat" w:eastAsia="Calibri" w:hAnsi="GHEA Grapalat" w:cs="Times New Roman"/>
          <w:sz w:val="24"/>
          <w:szCs w:val="24"/>
          <w:lang w:val="hy-AM"/>
        </w:rPr>
        <w:t>առաջարկներ ստուգումների գործընթացի վերաբերյալ</w:t>
      </w:r>
      <w:r w:rsidR="00C00377" w:rsidRPr="000A0FA9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  <w:r w:rsidR="00E37A1E" w:rsidRPr="000A0F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168A9">
        <w:rPr>
          <w:rFonts w:ascii="GHEA Grapalat" w:eastAsia="Calibri" w:hAnsi="GHEA Grapalat" w:cs="Times New Roman"/>
          <w:sz w:val="24"/>
          <w:szCs w:val="24"/>
        </w:rPr>
        <w:t>Ըստ տնօրենների</w:t>
      </w:r>
      <w:r w:rsidR="00C00377" w:rsidRPr="000A0FA9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="00E37A1E" w:rsidRPr="000A0F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13317C05" w14:textId="2AD7E54C" w:rsidR="00A054D8" w:rsidRDefault="00E37A1E" w:rsidP="00A054D8">
      <w:pPr>
        <w:numPr>
          <w:ilvl w:val="0"/>
          <w:numId w:val="7"/>
        </w:numPr>
        <w:spacing w:after="0" w:line="360" w:lineRule="auto"/>
        <w:ind w:left="90" w:right="48" w:firstLine="36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D477D9">
        <w:rPr>
          <w:rFonts w:ascii="GHEA Grapalat" w:eastAsia="Calibri" w:hAnsi="GHEA Grapalat" w:cs="Sylfaen"/>
          <w:sz w:val="24"/>
          <w:szCs w:val="24"/>
          <w:lang w:val="hy-AM"/>
        </w:rPr>
        <w:t>դպրոցի կառավարման</w:t>
      </w:r>
      <w:r w:rsidRPr="00E37A1E">
        <w:rPr>
          <w:rFonts w:ascii="GHEA Grapalat" w:eastAsia="Calibri" w:hAnsi="GHEA Grapalat" w:cs="Sylfaen"/>
          <w:sz w:val="24"/>
          <w:szCs w:val="24"/>
          <w:lang w:val="hy-AM"/>
        </w:rPr>
        <w:t xml:space="preserve"> խորհրդի գործունեության</w:t>
      </w:r>
      <w:r w:rsidR="00A054D8" w:rsidRPr="00A054D8">
        <w:rPr>
          <w:rFonts w:ascii="GHEA Grapalat" w:eastAsia="Calibri" w:hAnsi="GHEA Grapalat" w:cs="Sylfaen"/>
          <w:sz w:val="24"/>
          <w:szCs w:val="24"/>
          <w:lang w:val="hy-AM"/>
        </w:rPr>
        <w:t xml:space="preserve">ն ուղղված ստուգումների արդյունքները չպետք է ներառվեն </w:t>
      </w:r>
      <w:r w:rsidRPr="00E37A1E">
        <w:rPr>
          <w:rFonts w:ascii="GHEA Grapalat" w:eastAsia="Calibri" w:hAnsi="GHEA Grapalat" w:cs="Sylfaen"/>
          <w:sz w:val="24"/>
          <w:szCs w:val="24"/>
          <w:lang w:val="hy-AM"/>
        </w:rPr>
        <w:t>դպրոցի</w:t>
      </w:r>
      <w:r w:rsidR="003134CE" w:rsidRPr="003134CE">
        <w:rPr>
          <w:rFonts w:ascii="GHEA Grapalat" w:eastAsia="Calibri" w:hAnsi="GHEA Grapalat" w:cs="Sylfaen"/>
          <w:sz w:val="24"/>
          <w:szCs w:val="24"/>
          <w:lang w:val="hy-AM"/>
        </w:rPr>
        <w:t xml:space="preserve"> ը</w:t>
      </w:r>
      <w:r w:rsidRPr="00E37A1E">
        <w:rPr>
          <w:rFonts w:ascii="GHEA Grapalat" w:eastAsia="Calibri" w:hAnsi="GHEA Grapalat" w:cs="Sylfaen"/>
          <w:sz w:val="24"/>
          <w:szCs w:val="24"/>
          <w:lang w:val="hy-AM"/>
        </w:rPr>
        <w:t xml:space="preserve">նդհանուր </w:t>
      </w:r>
      <w:r w:rsidR="003134CE" w:rsidRPr="003134CE">
        <w:rPr>
          <w:rFonts w:ascii="GHEA Grapalat" w:eastAsia="Calibri" w:hAnsi="GHEA Grapalat" w:cs="Sylfaen"/>
          <w:sz w:val="24"/>
          <w:szCs w:val="24"/>
          <w:lang w:val="hy-AM"/>
        </w:rPr>
        <w:t>գործունեությանն ուղղված ստուգումների արդյունքներում</w:t>
      </w:r>
      <w:r w:rsidRPr="00E37A1E">
        <w:rPr>
          <w:rFonts w:ascii="GHEA Grapalat" w:eastAsia="Calibri" w:hAnsi="GHEA Grapalat" w:cs="Sylfaen"/>
          <w:sz w:val="24"/>
          <w:szCs w:val="24"/>
          <w:lang w:val="hy-AM"/>
        </w:rPr>
        <w:t xml:space="preserve"> (ստուգաթերթ N 06).</w:t>
      </w:r>
    </w:p>
    <w:p w14:paraId="4085E196" w14:textId="7A960088" w:rsidR="00C00377" w:rsidRDefault="004C10CC" w:rsidP="002168A9">
      <w:pPr>
        <w:numPr>
          <w:ilvl w:val="0"/>
          <w:numId w:val="7"/>
        </w:numPr>
        <w:spacing w:after="0" w:line="360" w:lineRule="auto"/>
        <w:ind w:left="90" w:right="48" w:firstLine="36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A054D8">
        <w:rPr>
          <w:rFonts w:ascii="GHEA Grapalat" w:eastAsia="Calibri" w:hAnsi="GHEA Grapalat" w:cs="Sylfaen"/>
          <w:sz w:val="24"/>
          <w:szCs w:val="24"/>
          <w:lang w:val="hy-AM"/>
        </w:rPr>
        <w:t xml:space="preserve">N 08 </w:t>
      </w:r>
      <w:r w:rsidR="00E37A1E" w:rsidRPr="00A054D8">
        <w:rPr>
          <w:rFonts w:ascii="GHEA Grapalat" w:eastAsia="Calibri" w:hAnsi="GHEA Grapalat" w:cs="Sylfaen"/>
          <w:sz w:val="24"/>
          <w:szCs w:val="24"/>
          <w:lang w:val="hy-AM"/>
        </w:rPr>
        <w:t>ս</w:t>
      </w:r>
      <w:r w:rsidR="00416108" w:rsidRPr="00A054D8">
        <w:rPr>
          <w:rFonts w:ascii="GHEA Grapalat" w:eastAsia="Calibri" w:hAnsi="GHEA Grapalat" w:cs="Sylfaen"/>
          <w:sz w:val="24"/>
          <w:szCs w:val="24"/>
          <w:lang w:val="hy-AM"/>
        </w:rPr>
        <w:t>տուգաթերթ</w:t>
      </w:r>
      <w:r w:rsidRPr="00A054D8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="00416108" w:rsidRPr="00A054D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A054D8">
        <w:rPr>
          <w:rFonts w:ascii="GHEA Grapalat" w:eastAsia="Calibri" w:hAnsi="GHEA Grapalat" w:cs="Sylfaen"/>
          <w:sz w:val="24"/>
          <w:szCs w:val="24"/>
          <w:lang w:val="hy-AM"/>
        </w:rPr>
        <w:t xml:space="preserve">4-րդ </w:t>
      </w:r>
      <w:r w:rsidR="003134CE" w:rsidRPr="003134CE">
        <w:rPr>
          <w:rFonts w:ascii="GHEA Grapalat" w:eastAsia="Calibri" w:hAnsi="GHEA Grapalat" w:cs="Sylfaen"/>
          <w:sz w:val="24"/>
          <w:szCs w:val="24"/>
          <w:lang w:val="hy-AM"/>
        </w:rPr>
        <w:t>հարցի</w:t>
      </w:r>
      <w:r w:rsidRPr="002168A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C00377" w:rsidRPr="002168A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(</w:t>
      </w:r>
      <w:r w:rsidR="003134CE" w:rsidRPr="002168A9">
        <w:rPr>
          <w:rFonts w:ascii="GHEA Grapalat" w:eastAsia="Calibri" w:hAnsi="GHEA Grapalat" w:cs="Sylfaen"/>
          <w:sz w:val="24"/>
          <w:szCs w:val="24"/>
          <w:lang w:val="hy-AM"/>
        </w:rPr>
        <w:t>ուսուցչի թափ</w:t>
      </w:r>
      <w:r w:rsidR="00C00377" w:rsidRPr="002168A9">
        <w:rPr>
          <w:rFonts w:ascii="GHEA Grapalat" w:eastAsia="Calibri" w:hAnsi="GHEA Grapalat" w:cs="Sylfaen"/>
          <w:sz w:val="24"/>
          <w:szCs w:val="24"/>
          <w:lang w:val="hy-AM"/>
        </w:rPr>
        <w:t>ուր տեղ առաջանալու դեպքում դպրոցի տնօրենը դասաժամերը տրամադրել է սահմանված կարգով)</w:t>
      </w:r>
      <w:r w:rsidR="00416108" w:rsidRPr="002168A9">
        <w:rPr>
          <w:rFonts w:ascii="GHEA Grapalat" w:eastAsia="Calibri" w:hAnsi="GHEA Grapalat" w:cs="Sylfaen"/>
          <w:sz w:val="24"/>
          <w:szCs w:val="24"/>
          <w:lang w:val="hy-AM"/>
        </w:rPr>
        <w:t xml:space="preserve"> պահանջներին </w:t>
      </w:r>
      <w:r w:rsidR="002168A9" w:rsidRPr="002168A9">
        <w:rPr>
          <w:rFonts w:ascii="GHEA Grapalat" w:eastAsia="Calibri" w:hAnsi="GHEA Grapalat" w:cs="Sylfaen"/>
          <w:sz w:val="24"/>
          <w:szCs w:val="24"/>
          <w:lang w:val="hy-AM"/>
        </w:rPr>
        <w:t xml:space="preserve">անհրաժեշտ է </w:t>
      </w:r>
      <w:r w:rsidR="00416108" w:rsidRPr="002168A9">
        <w:rPr>
          <w:rFonts w:ascii="GHEA Grapalat" w:eastAsia="Calibri" w:hAnsi="GHEA Grapalat" w:cs="Sylfaen"/>
          <w:sz w:val="24"/>
          <w:szCs w:val="24"/>
          <w:lang w:val="hy-AM"/>
        </w:rPr>
        <w:t>ավելացնել վերապահումներ այն առարկաների վերաբերյալ, որոնց մասնագետների պակաս կա հանրապետությունում</w:t>
      </w:r>
      <w:r w:rsidR="002168A9" w:rsidRPr="002168A9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60F1BB28" w14:textId="64ECB7D2" w:rsidR="00E37A1E" w:rsidRDefault="002168A9" w:rsidP="001001B6">
      <w:pPr>
        <w:spacing w:after="0" w:line="360" w:lineRule="auto"/>
        <w:ind w:left="-142" w:right="48" w:firstLine="592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168A9">
        <w:rPr>
          <w:rFonts w:ascii="GHEA Grapalat" w:eastAsia="Calibri" w:hAnsi="GHEA Grapalat" w:cs="Sylfaen"/>
          <w:sz w:val="24"/>
          <w:szCs w:val="24"/>
          <w:lang w:val="hy-AM"/>
        </w:rPr>
        <w:t>Միաժամանակ, դպրոցի կրթական գործընթացը կազմակերպելիս</w:t>
      </w:r>
      <w:r w:rsidR="001001B6" w:rsidRPr="001001B6">
        <w:rPr>
          <w:rFonts w:ascii="GHEA Grapalat" w:eastAsia="Calibri" w:hAnsi="GHEA Grapalat" w:cs="Sylfaen"/>
          <w:sz w:val="24"/>
          <w:szCs w:val="24"/>
          <w:lang w:val="hy-AM"/>
        </w:rPr>
        <w:t>՝</w:t>
      </w:r>
      <w:r w:rsidRPr="002168A9">
        <w:rPr>
          <w:rFonts w:ascii="GHEA Grapalat" w:eastAsia="Calibri" w:hAnsi="GHEA Grapalat" w:cs="Sylfaen"/>
          <w:sz w:val="24"/>
          <w:szCs w:val="24"/>
          <w:lang w:val="hy-AM"/>
        </w:rPr>
        <w:t xml:space="preserve"> տնօրենների համար խնդրահարույց են </w:t>
      </w:r>
      <w:r w:rsidR="00E37A1E" w:rsidRPr="00C00377">
        <w:rPr>
          <w:rFonts w:ascii="GHEA Grapalat" w:eastAsia="Calibri" w:hAnsi="GHEA Grapalat" w:cs="Sylfaen"/>
          <w:sz w:val="24"/>
          <w:szCs w:val="24"/>
          <w:lang w:val="hy-AM"/>
        </w:rPr>
        <w:t>սովորողի</w:t>
      </w:r>
      <w:r w:rsidR="00EC07ED" w:rsidRPr="002D497A">
        <w:rPr>
          <w:rFonts w:ascii="GHEA Grapalat" w:eastAsia="Calibri" w:hAnsi="GHEA Grapalat" w:cs="Sylfaen"/>
          <w:sz w:val="24"/>
          <w:szCs w:val="24"/>
          <w:lang w:val="hy-AM"/>
        </w:rPr>
        <w:t>՝</w:t>
      </w:r>
      <w:r w:rsidR="00E37A1E" w:rsidRPr="00C00377">
        <w:rPr>
          <w:rFonts w:ascii="GHEA Grapalat" w:eastAsia="Calibri" w:hAnsi="GHEA Grapalat" w:cs="Sylfaen"/>
          <w:sz w:val="24"/>
          <w:szCs w:val="24"/>
          <w:lang w:val="hy-AM"/>
        </w:rPr>
        <w:t xml:space="preserve"> ուսումնական հաստատություն ընդգրկման, հաստատությունից տեղափոխման և ազատման (ստուգաթերթ N 11)</w:t>
      </w:r>
      <w:r w:rsidRPr="002168A9">
        <w:rPr>
          <w:rFonts w:ascii="GHEA Grapalat" w:eastAsia="Calibri" w:hAnsi="GHEA Grapalat" w:cs="Sylfaen"/>
          <w:sz w:val="24"/>
          <w:szCs w:val="24"/>
          <w:lang w:val="hy-AM"/>
        </w:rPr>
        <w:t xml:space="preserve"> գործընթացները:</w:t>
      </w:r>
      <w:r w:rsidR="001001B6" w:rsidRPr="001001B6">
        <w:rPr>
          <w:rFonts w:ascii="GHEA Grapalat" w:eastAsia="Calibri" w:hAnsi="GHEA Grapalat" w:cs="Sylfaen"/>
          <w:sz w:val="24"/>
          <w:szCs w:val="24"/>
          <w:lang w:val="hy-AM"/>
        </w:rPr>
        <w:t xml:space="preserve"> Ինչի պատճառով էլ </w:t>
      </w:r>
      <w:r w:rsidR="00A054D8" w:rsidRPr="001001B6">
        <w:rPr>
          <w:rFonts w:ascii="GHEA Grapalat" w:eastAsia="Calibri" w:hAnsi="GHEA Grapalat" w:cs="Times New Roman"/>
          <w:sz w:val="24"/>
          <w:szCs w:val="24"/>
          <w:lang w:val="hy-AM"/>
        </w:rPr>
        <w:t xml:space="preserve">18 տնօրեններից 2-ը (11%-ը) </w:t>
      </w:r>
      <w:r w:rsidR="001001B6" w:rsidRPr="001001B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առաջարկել են </w:t>
      </w:r>
      <w:r w:rsidR="001001B6" w:rsidRPr="001001B6">
        <w:rPr>
          <w:rFonts w:ascii="GHEA Grapalat" w:eastAsia="Calibri" w:hAnsi="GHEA Grapalat" w:cs="Sylfaen"/>
          <w:sz w:val="24"/>
          <w:szCs w:val="24"/>
          <w:lang w:val="hy-AM"/>
        </w:rPr>
        <w:t xml:space="preserve">կրճատել </w:t>
      </w:r>
      <w:r w:rsidR="00A054D8" w:rsidRPr="001001B6">
        <w:rPr>
          <w:rFonts w:ascii="GHEA Grapalat" w:eastAsia="Calibri" w:hAnsi="GHEA Grapalat" w:cs="Times New Roman"/>
          <w:sz w:val="24"/>
          <w:szCs w:val="24"/>
          <w:lang w:val="hy-AM"/>
        </w:rPr>
        <w:t>օ</w:t>
      </w:r>
      <w:r w:rsidR="00A054D8" w:rsidRPr="001001B6">
        <w:rPr>
          <w:rFonts w:ascii="GHEA Grapalat" w:eastAsia="Calibri" w:hAnsi="GHEA Grapalat" w:cs="Sylfaen"/>
          <w:sz w:val="24"/>
          <w:szCs w:val="24"/>
          <w:lang w:val="hy-AM"/>
        </w:rPr>
        <w:t xml:space="preserve">տարերկրյա սովորողների՝ հանրակրթական դպրոց ընդունելու համար անհրաժեշտ փաստաթղթերը Փոխճանաչման կենտրոնում հստակեցնելու ժամկետները, քանի որ </w:t>
      </w:r>
      <w:r w:rsidR="001001B6" w:rsidRPr="001001B6">
        <w:rPr>
          <w:rFonts w:ascii="GHEA Grapalat" w:eastAsia="Calibri" w:hAnsi="GHEA Grapalat" w:cs="Sylfaen"/>
          <w:sz w:val="24"/>
          <w:szCs w:val="24"/>
          <w:lang w:val="hy-AM"/>
        </w:rPr>
        <w:t>երկարատև գործընթացի պատճառով</w:t>
      </w:r>
      <w:r w:rsidR="00A054D8" w:rsidRPr="001001B6">
        <w:rPr>
          <w:rFonts w:ascii="GHEA Grapalat" w:eastAsia="Calibri" w:hAnsi="GHEA Grapalat" w:cs="Sylfaen"/>
          <w:sz w:val="24"/>
          <w:szCs w:val="24"/>
          <w:lang w:val="hy-AM"/>
        </w:rPr>
        <w:t xml:space="preserve"> ստիպված են լինում սովորողին մեկ դասարան ցածր</w:t>
      </w:r>
      <w:r w:rsidR="001001B6" w:rsidRPr="001001B6">
        <w:rPr>
          <w:rFonts w:ascii="GHEA Grapalat" w:eastAsia="Calibri" w:hAnsi="GHEA Grapalat" w:cs="Sylfaen"/>
          <w:sz w:val="24"/>
          <w:szCs w:val="24"/>
          <w:lang w:val="hy-AM"/>
        </w:rPr>
        <w:t xml:space="preserve"> կամ բարձր</w:t>
      </w:r>
      <w:r w:rsidR="00A054D8" w:rsidRPr="001001B6">
        <w:rPr>
          <w:rFonts w:ascii="GHEA Grapalat" w:eastAsia="Calibri" w:hAnsi="GHEA Grapalat" w:cs="Sylfaen"/>
          <w:sz w:val="24"/>
          <w:szCs w:val="24"/>
          <w:lang w:val="hy-AM"/>
        </w:rPr>
        <w:t xml:space="preserve"> ընդունել:</w:t>
      </w:r>
    </w:p>
    <w:p w14:paraId="679A772F" w14:textId="6091708F" w:rsidR="001001B6" w:rsidRDefault="001001B6" w:rsidP="001001B6">
      <w:pPr>
        <w:spacing w:after="0" w:line="360" w:lineRule="auto"/>
        <w:ind w:left="-142" w:right="48" w:firstLine="592"/>
        <w:contextualSpacing/>
        <w:jc w:val="both"/>
        <w:rPr>
          <w:rFonts w:ascii="GHEA Grapalat" w:eastAsia="Calibri" w:hAnsi="GHEA Grapalat" w:cs="Sylfaen"/>
          <w:i/>
          <w:iCs/>
          <w:sz w:val="24"/>
          <w:szCs w:val="24"/>
          <w:lang w:val="hy-AM"/>
        </w:rPr>
      </w:pPr>
      <w:r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Կարևոր է նշել</w:t>
      </w:r>
      <w:r w:rsidR="00F30A3E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, որ կառավարման խորհուրդը ուսումնական հաստատության կոլեգիա</w:t>
      </w:r>
      <w:r w:rsidR="006C4F31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լ</w:t>
      </w:r>
      <w:r w:rsidR="00F30A3E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 կառավարման մարմինն է և նրա գործունեությունն անմիջականորեն կապված է հաստատության գործունեության հետ, </w:t>
      </w:r>
      <w:r w:rsidR="006C4F31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գործառույթները սահմանված են կրթության բնագավառը կարգավորող ՀՀ օրենսդրությամբ, </w:t>
      </w:r>
      <w:r w:rsidR="00F30A3E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ինչի պատճառով </w:t>
      </w:r>
      <w:r w:rsid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էլ </w:t>
      </w:r>
      <w:r w:rsidR="007C270D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այդ </w:t>
      </w:r>
      <w:r w:rsidR="00F30A3E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գործառույթները չեն կարող անտեսվել</w:t>
      </w:r>
      <w:r w:rsidR="006C4F31" w:rsidRP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 ստուգումներ իրականացնելիս</w:t>
      </w:r>
      <w:r w:rsidR="006C4F31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, ինչպես նաև, դպրոցի ռիսկայնությունը գնահատելիս</w:t>
      </w:r>
      <w:r w:rsidR="00F30A3E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։</w:t>
      </w:r>
      <w:r w:rsidR="00964913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 </w:t>
      </w:r>
      <w:r w:rsidR="006C4F31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Ինչ վերաբերում է ուսուցչի թափուր տեղ առաջանալու դեպքում </w:t>
      </w:r>
      <w:r w:rsidR="003269AE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որոշ առարկաների մասով առաջարկվող վերապահումներին, </w:t>
      </w:r>
      <w:r w:rsidR="00964913" w:rsidRPr="00964913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Փոխճանաչման կենտրոնում</w:t>
      </w:r>
      <w:r w:rsidR="00964913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 փաստաթղթերի </w:t>
      </w:r>
      <w:r w:rsid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փոխճանաչման ժամկետների </w:t>
      </w:r>
      <w:r w:rsidR="00964913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lastRenderedPageBreak/>
        <w:t>հստակեց</w:t>
      </w:r>
      <w:r w:rsidR="003269AE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մա</w:t>
      </w:r>
      <w:r w:rsid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նը</w:t>
      </w:r>
      <w:r w:rsidR="003269AE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, ապա </w:t>
      </w:r>
      <w:r w:rsid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այդ գործառույթներ</w:t>
      </w:r>
      <w:r w:rsidR="00EC07ED" w:rsidRPr="002D497A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ին վերաբերող կարգավորումներ</w:t>
      </w:r>
      <w:r w:rsidR="00AB72E6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ը </w:t>
      </w:r>
      <w:r w:rsidR="003269AE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դուրս են </w:t>
      </w:r>
      <w:r w:rsidR="00964913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տեսչական </w:t>
      </w:r>
      <w:r w:rsidR="00964913" w:rsidRPr="00D21318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մարմնի լիազ</w:t>
      </w:r>
      <w:bookmarkStart w:id="0" w:name="_GoBack"/>
      <w:bookmarkEnd w:id="0"/>
      <w:r w:rsidR="00964913" w:rsidRPr="00D21318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որությունների</w:t>
      </w:r>
      <w:r w:rsidR="003269AE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 xml:space="preserve"> շրջանակից</w:t>
      </w:r>
      <w:r w:rsidR="00964913">
        <w:rPr>
          <w:rFonts w:ascii="GHEA Grapalat" w:eastAsia="Calibri" w:hAnsi="GHEA Grapalat" w:cs="Sylfaen"/>
          <w:i/>
          <w:iCs/>
          <w:sz w:val="24"/>
          <w:szCs w:val="24"/>
          <w:lang w:val="hy-AM"/>
        </w:rPr>
        <w:t>։</w:t>
      </w:r>
    </w:p>
    <w:p w14:paraId="108EE62D" w14:textId="77777777" w:rsidR="00EC07ED" w:rsidRPr="00F30A3E" w:rsidRDefault="00EC07ED" w:rsidP="001001B6">
      <w:pPr>
        <w:spacing w:after="0" w:line="360" w:lineRule="auto"/>
        <w:ind w:left="-142" w:right="48" w:firstLine="592"/>
        <w:contextualSpacing/>
        <w:jc w:val="both"/>
        <w:rPr>
          <w:rFonts w:ascii="GHEA Grapalat" w:eastAsia="Calibri" w:hAnsi="GHEA Grapalat" w:cs="Sylfaen"/>
          <w:i/>
          <w:iCs/>
          <w:sz w:val="24"/>
          <w:szCs w:val="24"/>
          <w:lang w:val="hy-AM"/>
        </w:rPr>
      </w:pPr>
    </w:p>
    <w:p w14:paraId="42B6C307" w14:textId="1F4D158C" w:rsidR="001A173E" w:rsidRPr="001676AA" w:rsidRDefault="00E37A1E" w:rsidP="001676AA">
      <w:pPr>
        <w:numPr>
          <w:ilvl w:val="0"/>
          <w:numId w:val="6"/>
        </w:numPr>
        <w:tabs>
          <w:tab w:val="left" w:pos="0"/>
          <w:tab w:val="left" w:pos="851"/>
        </w:tabs>
        <w:spacing w:after="0" w:line="360" w:lineRule="auto"/>
        <w:ind w:left="0" w:right="48" w:firstLine="92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Calibri"/>
          <w:b/>
          <w:sz w:val="24"/>
          <w:lang w:val="hy-AM"/>
        </w:rPr>
        <w:t>«Ստուգաթերթերում ընդգրկված գործառույթներն օրենքի պահանջներին համապատասխան իրականացնելու համար ինչպիսի՞ աջակցության կարիք ունեք»</w:t>
      </w:r>
      <w:r w:rsidRPr="00E37A1E">
        <w:rPr>
          <w:rFonts w:ascii="GHEA Grapalat" w:eastAsia="Calibri" w:hAnsi="GHEA Grapalat" w:cs="Calibri"/>
          <w:sz w:val="24"/>
          <w:lang w:val="hy-AM"/>
        </w:rPr>
        <w:t xml:space="preserve"> բազմակի ընտրությամբ հարցին </w:t>
      </w:r>
      <w:r w:rsidR="00F82383">
        <w:rPr>
          <w:rFonts w:ascii="GHEA Grapalat" w:eastAsia="Calibri" w:hAnsi="GHEA Grapalat" w:cs="Calibri"/>
          <w:sz w:val="24"/>
          <w:lang w:val="hy-AM"/>
        </w:rPr>
        <w:t xml:space="preserve">ուսումնական հաստատությունների </w:t>
      </w:r>
      <w:r w:rsidRPr="00E37A1E">
        <w:rPr>
          <w:rFonts w:ascii="GHEA Grapalat" w:eastAsia="Calibri" w:hAnsi="GHEA Grapalat" w:cs="Calibri"/>
          <w:sz w:val="24"/>
          <w:lang w:val="hy-AM"/>
        </w:rPr>
        <w:t>տնօրենների</w:t>
      </w:r>
      <w:r w:rsidRPr="00E37A1E">
        <w:rPr>
          <w:rFonts w:ascii="GHEA Grapalat" w:eastAsia="Calibri" w:hAnsi="GHEA Grapalat" w:cs="Calibri"/>
          <w:sz w:val="24"/>
          <w:lang w:val="ka-GE"/>
        </w:rPr>
        <w:t xml:space="preserve"> </w:t>
      </w:r>
      <w:r w:rsidR="000A7030">
        <w:rPr>
          <w:rFonts w:ascii="GHEA Grapalat" w:eastAsia="Calibri" w:hAnsi="GHEA Grapalat" w:cs="Calibri"/>
          <w:sz w:val="24"/>
          <w:lang w:val="hy-AM"/>
        </w:rPr>
        <w:t>63</w:t>
      </w:r>
      <w:r w:rsidRPr="00E37A1E">
        <w:rPr>
          <w:rFonts w:ascii="GHEA Grapalat" w:eastAsia="Calibri" w:hAnsi="GHEA Grapalat" w:cs="Calibri"/>
          <w:sz w:val="24"/>
          <w:lang w:val="hy-AM"/>
        </w:rPr>
        <w:t>%-</w:t>
      </w:r>
      <w:r w:rsidRPr="00E37A1E">
        <w:rPr>
          <w:rFonts w:ascii="GHEA Grapalat" w:eastAsia="Calibri" w:hAnsi="GHEA Grapalat" w:cs="Calibri"/>
          <w:sz w:val="24"/>
          <w:lang w:val="ka-GE"/>
        </w:rPr>
        <w:t xml:space="preserve">ը նշել է, որ կարիք ունի ուղեցույցների, տեղեկանքների և ձեռնարկների, </w:t>
      </w:r>
      <w:r w:rsidR="000A7030">
        <w:rPr>
          <w:rFonts w:ascii="GHEA Grapalat" w:eastAsia="Calibri" w:hAnsi="GHEA Grapalat" w:cs="Calibri"/>
          <w:sz w:val="24"/>
          <w:lang w:val="hy-AM"/>
        </w:rPr>
        <w:t>68</w:t>
      </w:r>
      <w:r w:rsidRPr="00E37A1E">
        <w:rPr>
          <w:rFonts w:ascii="GHEA Grapalat" w:eastAsia="Calibri" w:hAnsi="GHEA Grapalat" w:cs="Calibri"/>
          <w:sz w:val="24"/>
          <w:lang w:val="hy-AM"/>
        </w:rPr>
        <w:t>%-</w:t>
      </w:r>
      <w:r w:rsidRPr="00E37A1E">
        <w:rPr>
          <w:rFonts w:ascii="GHEA Grapalat" w:eastAsia="Calibri" w:hAnsi="GHEA Grapalat" w:cs="Calibri"/>
          <w:sz w:val="24"/>
          <w:lang w:val="ka-GE"/>
        </w:rPr>
        <w:t>ը նշել է՝ առկա խորհրդատվություններ և</w:t>
      </w:r>
      <w:r w:rsidRPr="00E37A1E">
        <w:rPr>
          <w:rFonts w:ascii="GHEA Grapalat" w:eastAsia="Calibri" w:hAnsi="GHEA Grapalat" w:cs="Calibri"/>
          <w:sz w:val="24"/>
          <w:lang w:val="hy-AM"/>
        </w:rPr>
        <w:t xml:space="preserve"> </w:t>
      </w:r>
      <w:r w:rsidRPr="00E37A1E">
        <w:rPr>
          <w:rFonts w:ascii="GHEA Grapalat" w:eastAsia="Calibri" w:hAnsi="GHEA Grapalat" w:cs="Calibri"/>
          <w:sz w:val="24"/>
          <w:lang w:val="ka-GE"/>
        </w:rPr>
        <w:t>դասընթացներ,</w:t>
      </w:r>
      <w:r w:rsidRPr="00E37A1E">
        <w:rPr>
          <w:rFonts w:ascii="Sylfaen" w:eastAsia="Calibri" w:hAnsi="Sylfaen" w:cs="Calibri"/>
          <w:sz w:val="24"/>
          <w:lang w:val="hy-AM"/>
        </w:rPr>
        <w:t xml:space="preserve"> </w:t>
      </w:r>
      <w:r w:rsidRPr="00E37A1E">
        <w:rPr>
          <w:rFonts w:ascii="GHEA Grapalat" w:eastAsia="Calibri" w:hAnsi="GHEA Grapalat" w:cs="Calibri"/>
          <w:sz w:val="24"/>
          <w:lang w:val="ka-GE"/>
        </w:rPr>
        <w:t>իսկ</w:t>
      </w:r>
      <w:r w:rsidRPr="00E37A1E">
        <w:rPr>
          <w:rFonts w:ascii="GHEA Grapalat" w:eastAsia="Calibri" w:hAnsi="GHEA Grapalat" w:cs="Calibri"/>
          <w:sz w:val="24"/>
          <w:lang w:val="hy-AM"/>
        </w:rPr>
        <w:t xml:space="preserve"> </w:t>
      </w:r>
      <w:r w:rsidR="000A7030">
        <w:rPr>
          <w:rFonts w:ascii="GHEA Grapalat" w:eastAsia="Calibri" w:hAnsi="GHEA Grapalat" w:cs="Calibri"/>
          <w:sz w:val="24"/>
          <w:lang w:val="hy-AM"/>
        </w:rPr>
        <w:t>66</w:t>
      </w:r>
      <w:r w:rsidRPr="00E37A1E">
        <w:rPr>
          <w:rFonts w:ascii="GHEA Grapalat" w:eastAsia="Calibri" w:hAnsi="GHEA Grapalat" w:cs="Calibri"/>
          <w:sz w:val="24"/>
          <w:lang w:val="hy-AM"/>
        </w:rPr>
        <w:t>%-</w:t>
      </w:r>
      <w:r w:rsidRPr="00E37A1E">
        <w:rPr>
          <w:rFonts w:ascii="GHEA Grapalat" w:eastAsia="Calibri" w:hAnsi="GHEA Grapalat" w:cs="Calibri"/>
          <w:sz w:val="24"/>
          <w:lang w:val="ka-GE"/>
        </w:rPr>
        <w:t>ը՝ առցանց խորհրդատվություններ կամ դասընթացներ տարբերակները</w:t>
      </w:r>
      <w:r w:rsidR="00DF296E">
        <w:rPr>
          <w:rFonts w:ascii="GHEA Grapalat" w:eastAsia="Calibri" w:hAnsi="GHEA Grapalat" w:cs="Calibri"/>
          <w:sz w:val="24"/>
          <w:lang w:val="hy-AM"/>
        </w:rPr>
        <w:t>։</w:t>
      </w:r>
      <w:r w:rsidRPr="00E37A1E">
        <w:rPr>
          <w:rFonts w:ascii="GHEA Grapalat" w:eastAsia="Calibri" w:hAnsi="GHEA Grapalat" w:cs="Calibri"/>
          <w:sz w:val="24"/>
          <w:lang w:val="hy-AM"/>
        </w:rPr>
        <w:t xml:space="preserve"> </w:t>
      </w:r>
    </w:p>
    <w:p w14:paraId="770134C2" w14:textId="77777777" w:rsidR="001A173E" w:rsidRDefault="001A173E" w:rsidP="00FF488E">
      <w:pPr>
        <w:spacing w:after="0" w:line="360" w:lineRule="auto"/>
        <w:ind w:right="45"/>
        <w:contextualSpacing/>
        <w:rPr>
          <w:rFonts w:ascii="GHEA Grapalat" w:eastAsia="Calibri" w:hAnsi="GHEA Grapalat" w:cs="Calibri"/>
          <w:b/>
          <w:i/>
          <w:sz w:val="20"/>
          <w:szCs w:val="20"/>
          <w:lang w:val="hy-AM"/>
        </w:rPr>
      </w:pPr>
    </w:p>
    <w:p w14:paraId="5A00551A" w14:textId="77777777" w:rsidR="00E37A1E" w:rsidRPr="005E11D1" w:rsidRDefault="00E37A1E" w:rsidP="00E37A1E">
      <w:pPr>
        <w:spacing w:after="0" w:line="360" w:lineRule="auto"/>
        <w:ind w:left="357" w:right="45"/>
        <w:contextualSpacing/>
        <w:jc w:val="right"/>
        <w:rPr>
          <w:rFonts w:ascii="GHEA Grapalat" w:eastAsia="Calibri" w:hAnsi="GHEA Grapalat" w:cs="Times New Roman"/>
          <w:b/>
          <w:i/>
          <w:sz w:val="20"/>
          <w:szCs w:val="20"/>
        </w:rPr>
      </w:pPr>
      <w:r w:rsidRPr="005E11D1">
        <w:rPr>
          <w:rFonts w:ascii="GHEA Grapalat" w:eastAsia="Calibri" w:hAnsi="GHEA Grapalat" w:cs="Calibri"/>
          <w:b/>
          <w:i/>
          <w:sz w:val="20"/>
          <w:szCs w:val="20"/>
          <w:lang w:val="hy-AM"/>
        </w:rPr>
        <w:t xml:space="preserve">Գծապատկեր </w:t>
      </w:r>
      <w:r w:rsidR="00716C6A" w:rsidRPr="005E11D1">
        <w:rPr>
          <w:rFonts w:ascii="GHEA Grapalat" w:eastAsia="Calibri" w:hAnsi="GHEA Grapalat" w:cs="Calibri"/>
          <w:b/>
          <w:i/>
          <w:sz w:val="20"/>
          <w:szCs w:val="20"/>
          <w:lang w:val="hy-AM"/>
        </w:rPr>
        <w:t>5</w:t>
      </w:r>
    </w:p>
    <w:p w14:paraId="59CDA0F5" w14:textId="77777777" w:rsidR="00E37A1E" w:rsidRDefault="00E37A1E" w:rsidP="002951D7">
      <w:pPr>
        <w:rPr>
          <w:lang w:val="hy-AM"/>
        </w:rPr>
      </w:pPr>
      <w:r>
        <w:rPr>
          <w:noProof/>
        </w:rPr>
        <w:drawing>
          <wp:inline distT="0" distB="0" distL="0" distR="0" wp14:anchorId="6BA937CA" wp14:editId="55CE296E">
            <wp:extent cx="6105525" cy="30289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20F781" w14:textId="77777777" w:rsidR="00EC07ED" w:rsidRDefault="00EC07ED" w:rsidP="002951D7">
      <w:pPr>
        <w:rPr>
          <w:lang w:val="hy-AM"/>
        </w:rPr>
      </w:pPr>
    </w:p>
    <w:p w14:paraId="40A4C107" w14:textId="77777777" w:rsidR="00E37A1E" w:rsidRPr="00E37A1E" w:rsidRDefault="00E37A1E" w:rsidP="001001B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right="48" w:firstLine="567"/>
        <w:contextualSpacing/>
        <w:jc w:val="both"/>
        <w:rPr>
          <w:rFonts w:ascii="GHEA Grapalat" w:eastAsia="Calibri" w:hAnsi="GHEA Grapalat" w:cs="Calibri"/>
          <w:sz w:val="24"/>
          <w:lang w:val="hy-AM"/>
        </w:rPr>
      </w:pPr>
      <w:r w:rsidRPr="00E37A1E">
        <w:rPr>
          <w:rFonts w:ascii="GHEA Grapalat" w:eastAsia="Calibri" w:hAnsi="GHEA Grapalat" w:cs="Calibri"/>
          <w:b/>
          <w:sz w:val="24"/>
          <w:lang w:val="hy-AM"/>
        </w:rPr>
        <w:t>«Հաստատությունների գործունեությունն ըստ ստուգաթերթերի բովանդակության իրականացնելիս հատկապես ո՞ր ուղղությամբ կարիք ունեք խորհրդատվությունների»</w:t>
      </w:r>
      <w:r w:rsidRPr="00E37A1E">
        <w:rPr>
          <w:rFonts w:ascii="GHEA Grapalat" w:eastAsia="Calibri" w:hAnsi="GHEA Grapalat" w:cs="Calibri"/>
          <w:sz w:val="24"/>
          <w:lang w:val="hy-AM"/>
        </w:rPr>
        <w:t xml:space="preserve"> հարցին </w:t>
      </w:r>
      <w:r w:rsidR="00403FF6">
        <w:rPr>
          <w:rFonts w:ascii="GHEA Grapalat" w:eastAsia="Calibri" w:hAnsi="GHEA Grapalat" w:cs="Calibri"/>
          <w:sz w:val="24"/>
          <w:lang w:val="hy-AM"/>
        </w:rPr>
        <w:t xml:space="preserve">ուսումնական հաստատությունների </w:t>
      </w:r>
      <w:r w:rsidRPr="00E37A1E">
        <w:rPr>
          <w:rFonts w:ascii="GHEA Grapalat" w:eastAsia="Calibri" w:hAnsi="GHEA Grapalat" w:cs="Calibri"/>
          <w:sz w:val="24"/>
          <w:lang w:val="hy-AM"/>
        </w:rPr>
        <w:t xml:space="preserve">տնօրենները մասնավորապես նշել են՝ </w:t>
      </w:r>
    </w:p>
    <w:p w14:paraId="0B8E0436" w14:textId="535F6022" w:rsidR="00E37A1E" w:rsidRPr="002D497A" w:rsidRDefault="0080103D" w:rsidP="002D497A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right="48" w:firstLine="567"/>
        <w:jc w:val="both"/>
        <w:rPr>
          <w:rFonts w:ascii="Cambria Math" w:hAnsi="Cambria Math" w:cs="Calibri"/>
          <w:lang w:val="hy-AM"/>
        </w:rPr>
      </w:pPr>
      <w:r w:rsidRPr="002D497A">
        <w:rPr>
          <w:rFonts w:ascii="GHEA Grapalat" w:hAnsi="GHEA Grapalat" w:cs="Calibri"/>
          <w:lang w:val="hy-AM"/>
        </w:rPr>
        <w:lastRenderedPageBreak/>
        <w:t xml:space="preserve">ՀՀ-ում կրթությունը շարունակելու դիմած սովորողների՝ </w:t>
      </w:r>
      <w:r w:rsidR="006C3D9C" w:rsidRPr="002D497A">
        <w:rPr>
          <w:rFonts w:ascii="GHEA Grapalat" w:hAnsi="GHEA Grapalat" w:cs="Calibri"/>
          <w:lang w:val="hy-AM"/>
        </w:rPr>
        <w:t xml:space="preserve">համապատասխան </w:t>
      </w:r>
      <w:r w:rsidRPr="002D497A">
        <w:rPr>
          <w:rFonts w:ascii="GHEA Grapalat" w:hAnsi="GHEA Grapalat" w:cs="Calibri"/>
          <w:lang w:val="hy-AM"/>
        </w:rPr>
        <w:t xml:space="preserve">դասարանում </w:t>
      </w:r>
      <w:r w:rsidR="006C3D9C" w:rsidRPr="002D497A">
        <w:rPr>
          <w:rFonts w:ascii="GHEA Grapalat" w:hAnsi="GHEA Grapalat" w:cs="Calibri"/>
          <w:lang w:val="hy-AM"/>
        </w:rPr>
        <w:t>սովորելու</w:t>
      </w:r>
      <w:r w:rsidR="001001B6" w:rsidRPr="002D497A">
        <w:rPr>
          <w:rFonts w:ascii="GHEA Grapalat" w:hAnsi="GHEA Grapalat" w:cs="Calibri"/>
          <w:lang w:val="hy-AM"/>
        </w:rPr>
        <w:t>,</w:t>
      </w:r>
    </w:p>
    <w:p w14:paraId="624436D9" w14:textId="1D49D0D1" w:rsidR="006C3D9C" w:rsidRPr="002D497A" w:rsidRDefault="00E37A1E" w:rsidP="002D497A">
      <w:pPr>
        <w:pStyle w:val="a5"/>
        <w:numPr>
          <w:ilvl w:val="0"/>
          <w:numId w:val="12"/>
        </w:numPr>
        <w:tabs>
          <w:tab w:val="left" w:pos="851"/>
          <w:tab w:val="left" w:pos="900"/>
          <w:tab w:val="left" w:pos="1440"/>
        </w:tabs>
        <w:spacing w:before="240" w:line="360" w:lineRule="auto"/>
        <w:ind w:left="0" w:right="48" w:firstLine="567"/>
        <w:jc w:val="both"/>
        <w:rPr>
          <w:rFonts w:ascii="Cambria Math" w:hAnsi="Cambria Math" w:cs="Calibri"/>
          <w:lang w:val="hy-AM"/>
        </w:rPr>
      </w:pPr>
      <w:r w:rsidRPr="002D497A">
        <w:rPr>
          <w:rFonts w:ascii="GHEA Grapalat" w:hAnsi="GHEA Grapalat" w:cs="Calibri"/>
          <w:lang w:val="hy-AM"/>
        </w:rPr>
        <w:t>h</w:t>
      </w:r>
      <w:r w:rsidR="006C3D9C" w:rsidRPr="002D497A">
        <w:rPr>
          <w:rFonts w:ascii="GHEA Grapalat" w:hAnsi="GHEA Grapalat" w:cs="Calibri"/>
          <w:lang w:val="hy-AM"/>
        </w:rPr>
        <w:t>անրակրթական ուսումնական հաստատությունում խորհրդակցական մարմիններին ներկայացվող պահանջների</w:t>
      </w:r>
      <w:r w:rsidR="001001B6" w:rsidRPr="002D497A">
        <w:rPr>
          <w:rFonts w:ascii="GHEA Grapalat" w:hAnsi="GHEA Grapalat" w:cs="Calibri"/>
          <w:lang w:val="hy-AM"/>
        </w:rPr>
        <w:t>,</w:t>
      </w:r>
    </w:p>
    <w:p w14:paraId="6DF91B9D" w14:textId="318194E6" w:rsidR="006C3D9C" w:rsidRPr="002D497A" w:rsidRDefault="006C3D9C" w:rsidP="002D497A">
      <w:pPr>
        <w:pStyle w:val="a5"/>
        <w:numPr>
          <w:ilvl w:val="0"/>
          <w:numId w:val="12"/>
        </w:numPr>
        <w:tabs>
          <w:tab w:val="left" w:pos="851"/>
          <w:tab w:val="left" w:pos="900"/>
          <w:tab w:val="left" w:pos="1440"/>
        </w:tabs>
        <w:spacing w:before="240" w:line="360" w:lineRule="auto"/>
        <w:ind w:left="0" w:right="48" w:firstLine="567"/>
        <w:jc w:val="both"/>
        <w:rPr>
          <w:rFonts w:ascii="GHEA Grapalat" w:hAnsi="GHEA Grapalat" w:cs="Calibri"/>
          <w:lang w:val="hy-AM"/>
        </w:rPr>
      </w:pPr>
      <w:r w:rsidRPr="002D497A">
        <w:rPr>
          <w:rFonts w:ascii="GHEA Grapalat" w:hAnsi="GHEA Grapalat" w:cs="Calibri"/>
          <w:lang w:val="hy-AM"/>
        </w:rPr>
        <w:t>հանրակրթական ուսումնական հաստատությունում վճարովի հիմունքներով հանրակրթական և (կամ) մասնագիտական լրացուցիչ ծրագրերի, ինչպես նաև ծառայությունների իրականացման պահանջների կատարմանն ուղղված ստուգումների</w:t>
      </w:r>
      <w:r w:rsidR="001001B6" w:rsidRPr="002D497A">
        <w:rPr>
          <w:rFonts w:ascii="GHEA Grapalat" w:hAnsi="GHEA Grapalat" w:cs="Calibri"/>
          <w:lang w:val="hy-AM"/>
        </w:rPr>
        <w:t>,</w:t>
      </w:r>
    </w:p>
    <w:p w14:paraId="08A54EC0" w14:textId="533A1697" w:rsidR="006C3D9C" w:rsidRPr="002D497A" w:rsidRDefault="006C3D9C" w:rsidP="002D497A">
      <w:pPr>
        <w:pStyle w:val="a5"/>
        <w:numPr>
          <w:ilvl w:val="0"/>
          <w:numId w:val="12"/>
        </w:numPr>
        <w:tabs>
          <w:tab w:val="left" w:pos="851"/>
          <w:tab w:val="left" w:pos="900"/>
          <w:tab w:val="left" w:pos="1440"/>
        </w:tabs>
        <w:spacing w:before="240" w:line="360" w:lineRule="auto"/>
        <w:ind w:left="0" w:right="48" w:firstLine="567"/>
        <w:jc w:val="both"/>
        <w:rPr>
          <w:rFonts w:ascii="GHEA Grapalat" w:hAnsi="GHEA Grapalat" w:cs="Calibri"/>
          <w:lang w:val="hy-AM"/>
        </w:rPr>
      </w:pPr>
      <w:r w:rsidRPr="002D497A">
        <w:rPr>
          <w:rFonts w:ascii="GHEA Grapalat" w:hAnsi="GHEA Grapalat"/>
          <w:lang w:val="hy-AM"/>
        </w:rPr>
        <w:t xml:space="preserve"> </w:t>
      </w:r>
      <w:r w:rsidRPr="002D497A">
        <w:rPr>
          <w:rFonts w:ascii="GHEA Grapalat" w:hAnsi="GHEA Grapalat" w:cs="Calibri"/>
          <w:lang w:val="hy-AM"/>
        </w:rPr>
        <w:t>ԿԱՊԿՈւ աշակերտների  և նրանց ծնողների հետ  աշխատելու վերաբերյալ  ամենօրյա ծագող հարցերի</w:t>
      </w:r>
      <w:r w:rsidR="001001B6" w:rsidRPr="002D497A">
        <w:rPr>
          <w:rFonts w:ascii="GHEA Grapalat" w:hAnsi="GHEA Grapalat" w:cs="Calibri"/>
          <w:lang w:val="hy-AM"/>
        </w:rPr>
        <w:t>,</w:t>
      </w:r>
    </w:p>
    <w:p w14:paraId="48CAC0D7" w14:textId="7681934B" w:rsidR="006C3D9C" w:rsidRPr="002D497A" w:rsidRDefault="001001B6" w:rsidP="002D497A">
      <w:pPr>
        <w:pStyle w:val="a5"/>
        <w:numPr>
          <w:ilvl w:val="0"/>
          <w:numId w:val="12"/>
        </w:numPr>
        <w:tabs>
          <w:tab w:val="left" w:pos="851"/>
          <w:tab w:val="left" w:pos="900"/>
          <w:tab w:val="left" w:pos="1170"/>
          <w:tab w:val="left" w:pos="1440"/>
        </w:tabs>
        <w:spacing w:before="240" w:line="360" w:lineRule="auto"/>
        <w:ind w:left="0" w:right="48" w:firstLine="567"/>
        <w:jc w:val="both"/>
        <w:rPr>
          <w:rFonts w:ascii="GHEA Grapalat" w:hAnsi="GHEA Grapalat" w:cs="Calibri"/>
          <w:lang w:val="hy-AM"/>
        </w:rPr>
      </w:pPr>
      <w:r w:rsidRPr="002D497A">
        <w:rPr>
          <w:rFonts w:ascii="GHEA Grapalat" w:hAnsi="GHEA Grapalat" w:cs="Calibri"/>
          <w:lang w:val="hy-AM"/>
        </w:rPr>
        <w:t>ո</w:t>
      </w:r>
      <w:r w:rsidR="006C3D9C" w:rsidRPr="002D497A">
        <w:rPr>
          <w:rFonts w:ascii="GHEA Grapalat" w:hAnsi="GHEA Grapalat" w:cs="Calibri"/>
          <w:lang w:val="hy-AM"/>
        </w:rPr>
        <w:t>լորտում իրականացվող օրենսդրական փոփոխությունների, վիճահարույց կետերի</w:t>
      </w:r>
      <w:r w:rsidR="00A3675F" w:rsidRPr="002D497A">
        <w:rPr>
          <w:rFonts w:ascii="GHEA Grapalat" w:hAnsi="GHEA Grapalat" w:cs="Calibri"/>
          <w:lang w:val="hy-AM"/>
        </w:rPr>
        <w:t>,</w:t>
      </w:r>
    </w:p>
    <w:p w14:paraId="2554CE93" w14:textId="63FC886C" w:rsidR="00E37A1E" w:rsidRPr="002D497A" w:rsidRDefault="00E37A1E" w:rsidP="002D497A">
      <w:pPr>
        <w:pStyle w:val="a5"/>
        <w:numPr>
          <w:ilvl w:val="0"/>
          <w:numId w:val="12"/>
        </w:numPr>
        <w:tabs>
          <w:tab w:val="left" w:pos="851"/>
          <w:tab w:val="left" w:pos="900"/>
          <w:tab w:val="left" w:pos="1440"/>
        </w:tabs>
        <w:spacing w:before="240" w:line="360" w:lineRule="auto"/>
        <w:ind w:left="0" w:right="48" w:firstLine="567"/>
        <w:jc w:val="both"/>
        <w:rPr>
          <w:rFonts w:ascii="GHEA Grapalat" w:hAnsi="GHEA Grapalat" w:cs="Calibri"/>
          <w:lang w:val="hy-AM"/>
        </w:rPr>
      </w:pPr>
      <w:r w:rsidRPr="002D497A">
        <w:rPr>
          <w:rFonts w:ascii="GHEA Grapalat" w:hAnsi="GHEA Grapalat" w:cs="Calibri"/>
          <w:lang w:val="hy-AM"/>
        </w:rPr>
        <w:t xml:space="preserve"> hանրակրթական ուսումնական հաստատությունում սովորողի ուսումնական հաստատություն ընդգրկման, հաստատությունից սովորողի տեղափոխման և ազատման, ինչպես նաև սահմանված ժամկետից ուշ հանրակրթության մեջ ընդգրկվող երեխաների կրթության կազմակերպման կարգի պահանջների կատարմանն ուղղված ստուգումներ</w:t>
      </w:r>
      <w:r w:rsidRPr="002D497A">
        <w:rPr>
          <w:rFonts w:ascii="GHEA Grapalat" w:hAnsi="GHEA Grapalat" w:cs="Calibri"/>
          <w:lang w:val="ka-GE"/>
        </w:rPr>
        <w:t>ի</w:t>
      </w:r>
      <w:r w:rsidR="00A3675F" w:rsidRPr="002D497A">
        <w:rPr>
          <w:rFonts w:ascii="GHEA Grapalat" w:hAnsi="GHEA Grapalat" w:cs="Calibri"/>
          <w:lang w:val="hy-AM"/>
        </w:rPr>
        <w:t xml:space="preserve"> </w:t>
      </w:r>
      <w:r w:rsidRPr="002D497A">
        <w:rPr>
          <w:rFonts w:ascii="GHEA Grapalat" w:hAnsi="GHEA Grapalat" w:cs="Calibri"/>
          <w:lang w:val="hy-AM"/>
        </w:rPr>
        <w:t>(ստուգաթերթ N 11)</w:t>
      </w:r>
      <w:r w:rsidR="00A3675F" w:rsidRPr="002D497A">
        <w:rPr>
          <w:rFonts w:ascii="GHEA Grapalat" w:hAnsi="GHEA Grapalat" w:cs="Calibri"/>
          <w:lang w:val="hy-AM"/>
        </w:rPr>
        <w:t>,</w:t>
      </w:r>
      <w:r w:rsidRPr="002D497A">
        <w:rPr>
          <w:rFonts w:ascii="GHEA Grapalat" w:hAnsi="GHEA Grapalat" w:cs="Calibri"/>
          <w:lang w:val="ka-GE"/>
        </w:rPr>
        <w:t xml:space="preserve"> </w:t>
      </w:r>
    </w:p>
    <w:p w14:paraId="4185A868" w14:textId="328BBEEE" w:rsidR="00E37A1E" w:rsidRPr="002D497A" w:rsidRDefault="00E37A1E" w:rsidP="002D497A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right="48" w:firstLine="567"/>
        <w:jc w:val="both"/>
        <w:rPr>
          <w:rFonts w:ascii="GHEA Grapalat" w:hAnsi="GHEA Grapalat" w:cs="Calibri"/>
          <w:lang w:val="hy-AM"/>
        </w:rPr>
      </w:pPr>
      <w:r w:rsidRPr="002D497A">
        <w:rPr>
          <w:rFonts w:ascii="GHEA Grapalat" w:eastAsia="MS Mincho" w:hAnsi="GHEA Grapalat" w:cs="Cambria Math"/>
          <w:lang w:val="hy-AM"/>
        </w:rPr>
        <w:t xml:space="preserve"> </w:t>
      </w:r>
      <w:r w:rsidRPr="002D497A">
        <w:rPr>
          <w:rFonts w:ascii="GHEA Grapalat" w:hAnsi="GHEA Grapalat" w:cs="Calibri"/>
          <w:lang w:val="hy-AM"/>
        </w:rPr>
        <w:t>հանրակրթական ուսումնական հաստատությունում ուսուցչի թափուր տեղի համար անցկացվող մրցույթի օրինակելի կարգի</w:t>
      </w:r>
      <w:r w:rsidR="00A3675F" w:rsidRPr="002D497A">
        <w:rPr>
          <w:rFonts w:ascii="GHEA Grapalat" w:hAnsi="GHEA Grapalat" w:cs="Calibri"/>
          <w:lang w:val="hy-AM"/>
        </w:rPr>
        <w:t xml:space="preserve"> պահանջների</w:t>
      </w:r>
      <w:r w:rsidRPr="002D497A">
        <w:rPr>
          <w:rFonts w:ascii="GHEA Grapalat" w:hAnsi="GHEA Grapalat" w:cs="Calibri"/>
          <w:lang w:val="hy-AM"/>
        </w:rPr>
        <w:t xml:space="preserve"> (ստուգաթերթ N 08). </w:t>
      </w:r>
    </w:p>
    <w:p w14:paraId="173B4BC7" w14:textId="665FD3D9" w:rsidR="00EC07ED" w:rsidRPr="00733EF8" w:rsidRDefault="00A45954" w:rsidP="00733EF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right="48" w:firstLine="567"/>
        <w:jc w:val="both"/>
        <w:rPr>
          <w:rFonts w:ascii="GHEA Grapalat" w:eastAsia="MS Mincho" w:hAnsi="GHEA Grapalat" w:cs="Courier New"/>
          <w:lang w:val="hy-AM"/>
        </w:rPr>
      </w:pPr>
      <w:r w:rsidRPr="002D497A">
        <w:rPr>
          <w:rFonts w:ascii="Cambria Math" w:eastAsia="MS Mincho" w:hAnsi="Cambria Math" w:cs="Cambria Math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նախնական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մասնագիտական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(</w:t>
      </w:r>
      <w:r w:rsidR="006C3D9C" w:rsidRPr="002D497A">
        <w:rPr>
          <w:rFonts w:ascii="GHEA Grapalat" w:eastAsia="MS Mincho" w:hAnsi="GHEA Grapalat" w:cs="Courier New"/>
          <w:lang w:val="hy-AM"/>
        </w:rPr>
        <w:t>արհեստագործական</w:t>
      </w:r>
      <w:r w:rsidR="006C3D9C" w:rsidRPr="002D497A">
        <w:rPr>
          <w:rFonts w:ascii="GHEA Grapalat" w:eastAsia="MS Mincho" w:hAnsi="GHEA Grapalat" w:cs="MS Mincho"/>
          <w:lang w:val="hy-AM"/>
        </w:rPr>
        <w:t>) և (</w:t>
      </w:r>
      <w:r w:rsidR="006C3D9C" w:rsidRPr="002D497A">
        <w:rPr>
          <w:rFonts w:ascii="GHEA Grapalat" w:eastAsia="MS Mincho" w:hAnsi="GHEA Grapalat" w:cs="Courier New"/>
          <w:lang w:val="hy-AM"/>
        </w:rPr>
        <w:t>կամ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) </w:t>
      </w:r>
      <w:r w:rsidR="006C3D9C" w:rsidRPr="002D497A">
        <w:rPr>
          <w:rFonts w:ascii="GHEA Grapalat" w:eastAsia="MS Mincho" w:hAnsi="GHEA Grapalat" w:cs="Courier New"/>
          <w:lang w:val="hy-AM"/>
        </w:rPr>
        <w:t>միջին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մասնագիտական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ուսումնական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հաստատությունում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դասախոսների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և </w:t>
      </w:r>
      <w:r w:rsidR="006C3D9C" w:rsidRPr="002D497A">
        <w:rPr>
          <w:rFonts w:ascii="GHEA Grapalat" w:eastAsia="MS Mincho" w:hAnsi="GHEA Grapalat" w:cs="Courier New"/>
          <w:lang w:val="hy-AM"/>
        </w:rPr>
        <w:t>արտադրական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ուսուցման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վարպետների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վերապատրաստման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կարգերի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պահանջների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կատարմանն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ուղղված</w:t>
      </w:r>
      <w:r w:rsidR="006C3D9C" w:rsidRPr="002D497A">
        <w:rPr>
          <w:rFonts w:ascii="GHEA Grapalat" w:eastAsia="MS Mincho" w:hAnsi="GHEA Grapalat" w:cs="MS Mincho"/>
          <w:lang w:val="hy-AM"/>
        </w:rPr>
        <w:t xml:space="preserve"> </w:t>
      </w:r>
      <w:r w:rsidR="006C3D9C" w:rsidRPr="002D497A">
        <w:rPr>
          <w:rFonts w:ascii="GHEA Grapalat" w:eastAsia="MS Mincho" w:hAnsi="GHEA Grapalat" w:cs="Courier New"/>
          <w:lang w:val="hy-AM"/>
        </w:rPr>
        <w:t>ստուգումների</w:t>
      </w:r>
      <w:r w:rsidR="00A3675F" w:rsidRPr="002D497A">
        <w:rPr>
          <w:rFonts w:ascii="GHEA Grapalat" w:eastAsia="MS Mincho" w:hAnsi="GHEA Grapalat" w:cs="Courier New"/>
          <w:lang w:val="hy-AM"/>
        </w:rPr>
        <w:t xml:space="preserve"> վերաբերյալ:</w:t>
      </w:r>
    </w:p>
    <w:p w14:paraId="58D6BFE6" w14:textId="77777777" w:rsidR="00EC07ED" w:rsidRPr="00DD4633" w:rsidRDefault="00EC07ED" w:rsidP="00DD4633">
      <w:pPr>
        <w:tabs>
          <w:tab w:val="left" w:pos="851"/>
          <w:tab w:val="left" w:pos="993"/>
        </w:tabs>
        <w:spacing w:after="0" w:line="360" w:lineRule="auto"/>
        <w:ind w:right="48"/>
        <w:contextualSpacing/>
        <w:jc w:val="both"/>
        <w:rPr>
          <w:rFonts w:ascii="GHEA Grapalat" w:eastAsia="MS Mincho" w:hAnsi="GHEA Grapalat" w:cs="Courier New"/>
          <w:sz w:val="24"/>
          <w:lang w:val="hy-AM"/>
        </w:rPr>
      </w:pPr>
    </w:p>
    <w:p w14:paraId="780637A9" w14:textId="77777777" w:rsidR="00E37A1E" w:rsidRPr="00E37A1E" w:rsidRDefault="00E37A1E" w:rsidP="00A3675F">
      <w:pPr>
        <w:numPr>
          <w:ilvl w:val="0"/>
          <w:numId w:val="4"/>
        </w:numPr>
        <w:tabs>
          <w:tab w:val="left" w:pos="720"/>
          <w:tab w:val="left" w:pos="851"/>
        </w:tabs>
        <w:spacing w:after="0" w:line="240" w:lineRule="auto"/>
        <w:ind w:left="0" w:right="48" w:firstLine="567"/>
        <w:contextualSpacing/>
        <w:jc w:val="both"/>
        <w:rPr>
          <w:rFonts w:ascii="GHEA Grapalat" w:eastAsia="Calibri" w:hAnsi="GHEA Grapalat" w:cs="Sylfaen"/>
          <w:b/>
          <w:bCs/>
          <w:i/>
          <w:iCs/>
          <w:sz w:val="24"/>
          <w:szCs w:val="24"/>
          <w:u w:val="single"/>
          <w:lang w:val="hy-AM"/>
        </w:rPr>
      </w:pPr>
      <w:r w:rsidRPr="00E37A1E">
        <w:rPr>
          <w:rFonts w:ascii="GHEA Grapalat" w:eastAsia="Calibri" w:hAnsi="GHEA Grapalat" w:cs="Sylfaen"/>
          <w:b/>
          <w:bCs/>
          <w:i/>
          <w:iCs/>
          <w:sz w:val="24"/>
          <w:szCs w:val="24"/>
          <w:u w:val="single"/>
          <w:lang w:val="hy-AM"/>
        </w:rPr>
        <w:t xml:space="preserve"> Տեսչական մարմնի աշխատանքների և իրականացվող խորհրդատվությունների արդյունավետության գնահատմանը վերաբերող հարցեր</w:t>
      </w:r>
    </w:p>
    <w:p w14:paraId="21924742" w14:textId="77777777" w:rsidR="00E37A1E" w:rsidRPr="00E37A1E" w:rsidRDefault="00E37A1E" w:rsidP="00E37A1E">
      <w:pPr>
        <w:spacing w:after="0" w:line="360" w:lineRule="auto"/>
        <w:ind w:right="48" w:firstLine="567"/>
        <w:contextualSpacing/>
        <w:jc w:val="both"/>
        <w:rPr>
          <w:rFonts w:ascii="GHEA Grapalat" w:eastAsia="Calibri" w:hAnsi="GHEA Grapalat" w:cs="Sylfaen"/>
          <w:bCs/>
          <w:iCs/>
          <w:sz w:val="24"/>
          <w:szCs w:val="24"/>
          <w:lang w:val="hy-AM"/>
        </w:rPr>
      </w:pPr>
    </w:p>
    <w:p w14:paraId="03C46202" w14:textId="77777777" w:rsidR="00E37A1E" w:rsidRPr="00E37A1E" w:rsidRDefault="00E37A1E" w:rsidP="00A3675F">
      <w:pPr>
        <w:spacing w:after="0" w:line="360" w:lineRule="auto"/>
        <w:ind w:right="48" w:firstLine="360"/>
        <w:contextualSpacing/>
        <w:jc w:val="both"/>
        <w:rPr>
          <w:rFonts w:ascii="GHEA Grapalat" w:eastAsia="Calibri" w:hAnsi="GHEA Grapalat" w:cs="Sylfaen"/>
          <w:b/>
          <w:bCs/>
          <w:i/>
          <w:iCs/>
          <w:sz w:val="24"/>
          <w:szCs w:val="24"/>
          <w:u w:val="single"/>
          <w:lang w:val="hy-AM"/>
        </w:rPr>
      </w:pP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Տեսչական մարմնի աշխատանքների գնահատումն իրականացվել է՝ ըստ հետևյալ բնութագրիչների.</w:t>
      </w:r>
    </w:p>
    <w:p w14:paraId="1FF08E97" w14:textId="77777777" w:rsidR="00E37A1E" w:rsidRPr="00E37A1E" w:rsidRDefault="00E37A1E" w:rsidP="00E37A1E">
      <w:pPr>
        <w:numPr>
          <w:ilvl w:val="0"/>
          <w:numId w:val="8"/>
        </w:numPr>
        <w:spacing w:after="0" w:line="360" w:lineRule="auto"/>
        <w:ind w:right="48"/>
        <w:contextualSpacing/>
        <w:jc w:val="both"/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</w:pP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lastRenderedPageBreak/>
        <w:t>տեսչական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մարմնի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աշխատանքները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անաչառ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են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և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արդյունավետ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, </w:t>
      </w:r>
    </w:p>
    <w:p w14:paraId="6A9B029B" w14:textId="5A4B46B2" w:rsidR="00E37A1E" w:rsidRPr="00E37A1E" w:rsidRDefault="00E37A1E" w:rsidP="00E34C37">
      <w:pPr>
        <w:numPr>
          <w:ilvl w:val="0"/>
          <w:numId w:val="8"/>
        </w:numPr>
        <w:spacing w:after="0" w:line="360" w:lineRule="auto"/>
        <w:ind w:left="0" w:right="48" w:firstLine="360"/>
        <w:contextualSpacing/>
        <w:jc w:val="both"/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</w:pP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տեսչական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մարմնի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կայքը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հստակ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արտացոլում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է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տեսչական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մարմնի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գործունեության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վերաբերյալ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տեղեկատվություն՝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ապահովելով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դրանց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հրապարակայնությունը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,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թափանցիկությունը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,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հաշվետվողականությունը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և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ամբողջականությունը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>,</w:t>
      </w:r>
    </w:p>
    <w:p w14:paraId="57BFE6A6" w14:textId="77777777" w:rsidR="00E37A1E" w:rsidRPr="00E37A1E" w:rsidRDefault="00E37A1E" w:rsidP="00E34C37">
      <w:pPr>
        <w:numPr>
          <w:ilvl w:val="0"/>
          <w:numId w:val="8"/>
        </w:numPr>
        <w:spacing w:after="0" w:line="360" w:lineRule="auto"/>
        <w:ind w:left="0" w:right="48" w:firstLine="360"/>
        <w:contextualSpacing/>
        <w:jc w:val="both"/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</w:pP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տեսչական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մարմնի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կողմից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իրականացվող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վերահսկողության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ընթացակարգերը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պարզ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են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և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թափանցիկ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, </w:t>
      </w:r>
    </w:p>
    <w:p w14:paraId="78004F2F" w14:textId="77777777" w:rsidR="00E37A1E" w:rsidRPr="00E37A1E" w:rsidRDefault="00E37A1E" w:rsidP="00E37A1E">
      <w:pPr>
        <w:numPr>
          <w:ilvl w:val="0"/>
          <w:numId w:val="8"/>
        </w:numPr>
        <w:spacing w:after="0" w:line="360" w:lineRule="auto"/>
        <w:ind w:right="48"/>
        <w:contextualSpacing/>
        <w:jc w:val="both"/>
        <w:rPr>
          <w:rFonts w:ascii="GHEA Grapalat" w:eastAsia="Calibri" w:hAnsi="GHEA Grapalat" w:cs="Sylfaen"/>
          <w:bCs/>
          <w:iCs/>
          <w:sz w:val="24"/>
          <w:szCs w:val="24"/>
          <w:lang w:val="hy-AM"/>
        </w:rPr>
      </w:pP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տեսչական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մարմնի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ծառայողները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արհեստավարժ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են</w:t>
      </w:r>
      <w:r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>:</w:t>
      </w:r>
    </w:p>
    <w:p w14:paraId="4134960A" w14:textId="7866C5C1" w:rsidR="008429E9" w:rsidRPr="00381D8A" w:rsidRDefault="00FB0E2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  <w:lang w:val="hy-AM"/>
        </w:rPr>
      </w:pPr>
      <w:r w:rsidRPr="002D497A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Ըստ հ</w:t>
      </w:r>
      <w:r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 xml:space="preserve">արցադրումների </w:t>
      </w:r>
      <w:r w:rsidR="00675BBD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գ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 xml:space="preserve">նահատման համար </w:t>
      </w:r>
      <w:r w:rsidR="00DD295B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տնօրեններին առաջարկվել են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 xml:space="preserve"> հետևյալ </w:t>
      </w:r>
      <w:r w:rsidR="00DD295B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4 տարբերակները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՝ «</w:t>
      </w:r>
      <w:r w:rsidR="00E37A1E"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>Լիովին համաձայն եմ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», «</w:t>
      </w:r>
      <w:r w:rsidR="00E37A1E"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>Մասամբ եմ համաձայն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», «</w:t>
      </w:r>
      <w:r w:rsidR="00E37A1E" w:rsidRPr="00E37A1E">
        <w:rPr>
          <w:rFonts w:ascii="GHEA Grapalat" w:eastAsia="Calibri" w:hAnsi="GHEA Grapalat" w:cs="Times New Roman"/>
          <w:bCs/>
          <w:iCs/>
          <w:sz w:val="24"/>
          <w:szCs w:val="24"/>
          <w:lang w:val="hy-AM"/>
        </w:rPr>
        <w:t>Համաձայն չեմ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»: Դպրոցների տնօրենների կողմից նշված բնութագրիչներով տեսչական մարմնի աշխատանքների գնահատումն ունի հետևյալ պատկերը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ka-GE"/>
        </w:rPr>
        <w:t xml:space="preserve"> (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 xml:space="preserve">տե՛ս գծապատկեր </w:t>
      </w:r>
      <w:r w:rsidR="00E71CA8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>6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ka-GE"/>
        </w:rPr>
        <w:t>)</w:t>
      </w:r>
      <w:r w:rsidR="00E37A1E" w:rsidRPr="00E37A1E">
        <w:rPr>
          <w:rFonts w:ascii="Sylfaen" w:eastAsia="Calibri" w:hAnsi="Sylfaen" w:cs="Sylfaen"/>
          <w:bCs/>
          <w:iCs/>
          <w:sz w:val="24"/>
          <w:szCs w:val="24"/>
          <w:lang w:val="ka-GE"/>
        </w:rPr>
        <w:t>.</w:t>
      </w:r>
      <w:r w:rsidR="00E37A1E" w:rsidRPr="00E37A1E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 xml:space="preserve">                            </w:t>
      </w:r>
      <w:r w:rsidR="00381D8A">
        <w:rPr>
          <w:rFonts w:ascii="GHEA Grapalat" w:eastAsia="Calibri" w:hAnsi="GHEA Grapalat" w:cs="Sylfaen"/>
          <w:bCs/>
          <w:iCs/>
          <w:sz w:val="24"/>
          <w:szCs w:val="24"/>
          <w:lang w:val="hy-AM"/>
        </w:rPr>
        <w:t xml:space="preserve">                          </w:t>
      </w:r>
    </w:p>
    <w:p w14:paraId="19BD74ED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143B6CA9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46C44A96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736E495C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69014BB3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71C206D6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3B8D46C3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35E08CD1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02870FF0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127B0DC8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15CC6FDA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5EEBBF88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151FAD3C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7B458EB1" w14:textId="77777777" w:rsid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36800979" w14:textId="77777777" w:rsidR="00381D8A" w:rsidRPr="00381D8A" w:rsidRDefault="00381D8A" w:rsidP="00381D8A">
      <w:pPr>
        <w:spacing w:after="0" w:line="360" w:lineRule="auto"/>
        <w:ind w:right="48" w:firstLine="567"/>
        <w:jc w:val="both"/>
        <w:rPr>
          <w:rFonts w:ascii="GHEA Grapalat" w:eastAsia="Calibri" w:hAnsi="GHEA Grapalat" w:cs="Sylfaen"/>
          <w:bCs/>
          <w:iCs/>
          <w:sz w:val="24"/>
          <w:szCs w:val="24"/>
        </w:rPr>
      </w:pPr>
    </w:p>
    <w:p w14:paraId="4DC664A5" w14:textId="7AD0E153" w:rsidR="00E37A1E" w:rsidRDefault="00E37A1E" w:rsidP="00E37A1E">
      <w:pPr>
        <w:spacing w:after="0" w:line="360" w:lineRule="auto"/>
        <w:ind w:right="48" w:firstLine="567"/>
        <w:jc w:val="right"/>
        <w:rPr>
          <w:rFonts w:ascii="GHEA Grapalat" w:eastAsia="Calibri" w:hAnsi="GHEA Grapalat" w:cs="Times New Roman"/>
          <w:b/>
          <w:bCs/>
          <w:i/>
          <w:iCs/>
          <w:sz w:val="20"/>
          <w:szCs w:val="20"/>
          <w:lang w:val="hy-AM"/>
        </w:rPr>
      </w:pPr>
      <w:r w:rsidRPr="005E11D1">
        <w:rPr>
          <w:rFonts w:ascii="GHEA Grapalat" w:eastAsia="Calibri" w:hAnsi="GHEA Grapalat" w:cs="Sylfaen"/>
          <w:b/>
          <w:bCs/>
          <w:i/>
          <w:iCs/>
          <w:sz w:val="20"/>
          <w:szCs w:val="20"/>
          <w:lang w:val="hy-AM"/>
        </w:rPr>
        <w:lastRenderedPageBreak/>
        <w:t>Գծապա</w:t>
      </w:r>
      <w:r w:rsidRPr="005E11D1">
        <w:rPr>
          <w:rFonts w:ascii="GHEA Grapalat" w:eastAsia="Calibri" w:hAnsi="GHEA Grapalat" w:cs="Times New Roman"/>
          <w:b/>
          <w:bCs/>
          <w:i/>
          <w:iCs/>
          <w:sz w:val="20"/>
          <w:szCs w:val="20"/>
          <w:lang w:val="hy-AM"/>
        </w:rPr>
        <w:t xml:space="preserve">տկեր </w:t>
      </w:r>
      <w:r w:rsidR="00E71CA8" w:rsidRPr="005E11D1">
        <w:rPr>
          <w:rFonts w:ascii="GHEA Grapalat" w:eastAsia="Calibri" w:hAnsi="GHEA Grapalat" w:cs="Times New Roman"/>
          <w:b/>
          <w:bCs/>
          <w:i/>
          <w:iCs/>
          <w:sz w:val="20"/>
          <w:szCs w:val="20"/>
          <w:lang w:val="hy-AM"/>
        </w:rPr>
        <w:t>6</w:t>
      </w:r>
    </w:p>
    <w:p w14:paraId="7753ADAA" w14:textId="4C2488FF" w:rsidR="008429E9" w:rsidRDefault="008429E9" w:rsidP="002D497A">
      <w:pPr>
        <w:spacing w:after="0" w:line="360" w:lineRule="auto"/>
        <w:ind w:right="48"/>
        <w:rPr>
          <w:rFonts w:ascii="GHEA Grapalat" w:eastAsia="Calibri" w:hAnsi="GHEA Grapalat" w:cs="Times New Roman"/>
          <w:b/>
          <w:bCs/>
          <w:i/>
          <w:iCs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DA6BA71" wp14:editId="7D0B4347">
            <wp:extent cx="6181725" cy="44386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8DF5BF" w14:textId="77777777" w:rsidR="00AE35A9" w:rsidRPr="002D497A" w:rsidRDefault="00AE35A9" w:rsidP="00AE35A9">
      <w:pPr>
        <w:spacing w:after="0" w:line="360" w:lineRule="auto"/>
        <w:ind w:right="48"/>
        <w:rPr>
          <w:rFonts w:ascii="GHEA Grapalat" w:eastAsia="Calibri" w:hAnsi="GHEA Grapalat" w:cs="Times New Roman"/>
          <w:b/>
          <w:bCs/>
          <w:i/>
          <w:iCs/>
          <w:sz w:val="20"/>
          <w:szCs w:val="20"/>
        </w:rPr>
      </w:pPr>
    </w:p>
    <w:p w14:paraId="33C52C97" w14:textId="5E77EC9D" w:rsidR="00E71CA8" w:rsidRDefault="00E37A1E" w:rsidP="00E71CA8">
      <w:pPr>
        <w:spacing w:after="0" w:line="360" w:lineRule="auto"/>
        <w:ind w:right="48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Գծապատկեր </w:t>
      </w:r>
      <w:r w:rsidR="00E71CA8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-ից երևում է, որ դպրոցների տնօրենները բարձր են գնահատել տեսչական մարմնի աշխատանքները, մասնավորապես</w:t>
      </w:r>
      <w:r w:rsidRPr="00E37A1E">
        <w:rPr>
          <w:rFonts w:ascii="Sylfaen" w:eastAsia="MS Mincho" w:hAnsi="Sylfaen" w:cs="MS Mincho"/>
          <w:sz w:val="24"/>
          <w:szCs w:val="24"/>
          <w:lang w:val="ka-GE"/>
        </w:rPr>
        <w:t>`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71CA8">
        <w:rPr>
          <w:rFonts w:ascii="GHEA Grapalat" w:eastAsia="Calibri" w:hAnsi="GHEA Grapalat" w:cs="Times New Roman"/>
          <w:sz w:val="24"/>
          <w:szCs w:val="24"/>
          <w:lang w:val="hy-AM"/>
        </w:rPr>
        <w:t>բոլոր 38 ուսումնական հաստատությունների տնօրենները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լիովին համաձայն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 </w:t>
      </w:r>
      <w:r w:rsidR="0065153E">
        <w:rPr>
          <w:rFonts w:ascii="GHEA Grapalat" w:eastAsia="Calibri" w:hAnsi="GHEA Grapalat" w:cs="Times New Roman"/>
          <w:sz w:val="24"/>
          <w:szCs w:val="24"/>
          <w:lang w:val="hy-AM"/>
        </w:rPr>
        <w:t>են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, որ տեսչական մարմնի աշխատողները արհեստավարժ են</w:t>
      </w:r>
      <w:r w:rsidR="00E71CA8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իրականացվող վերահսկողության ընթացակարգերը պարզ են և թափանցիկ, աշխատանքները լիովին անաչառ և արդյունավետ են: 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Ինչ վերաբերում է տեսչական մարմնի կայքում </w:t>
      </w:r>
      <w:r w:rsidR="00A3675F" w:rsidRPr="00A3675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իր 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>գործունեության վերաբերյալ տեղեկատվություն հստակ արտացոլմանը, դրանց հրապարակայնության, թափանցիկության, հաշվետվողականության և ամբողջականության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ապահովմանը,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ապա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 միայն </w:t>
      </w:r>
      <w:r w:rsidR="00E71CA8">
        <w:rPr>
          <w:rFonts w:ascii="GHEA Grapalat" w:eastAsia="Calibri" w:hAnsi="GHEA Grapalat" w:cs="Times New Roman"/>
          <w:sz w:val="24"/>
          <w:szCs w:val="24"/>
          <w:lang w:val="hy-AM"/>
        </w:rPr>
        <w:t>97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>%-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ն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է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լիովին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համաձայն։</w:t>
      </w:r>
      <w:r w:rsidRPr="00E37A1E">
        <w:rPr>
          <w:rFonts w:ascii="GHEA Grapalat" w:eastAsia="Calibri" w:hAnsi="GHEA Grapalat" w:cs="Times New Roman"/>
          <w:sz w:val="24"/>
          <w:szCs w:val="24"/>
          <w:lang w:val="ka-GE"/>
        </w:rPr>
        <w:t xml:space="preserve"> </w:t>
      </w:r>
    </w:p>
    <w:p w14:paraId="2E4C7C77" w14:textId="179C5B8D" w:rsidR="00E37A1E" w:rsidRPr="006454C2" w:rsidRDefault="00E37A1E" w:rsidP="006454C2">
      <w:pPr>
        <w:spacing w:after="0" w:line="360" w:lineRule="auto"/>
        <w:ind w:right="48"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>Խորհրդատվություններին</w:t>
      </w:r>
      <w:r w:rsidRPr="00A26C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մասնակցած </w:t>
      </w:r>
      <w:r w:rsidR="003F217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ուսումնական հաստատությունների </w:t>
      </w:r>
      <w:r w:rsidRPr="00A26C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տնօրենները 1-5 միավորային համակարգով (5-ն ամենաբարձրն է) գնահատել են </w:t>
      </w:r>
      <w:r w:rsidRPr="00A26C06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տեսչական մարմնի կողմից իրականացվող խորհրդատվությունների </w:t>
      </w:r>
      <w:r w:rsidR="006454C2" w:rsidRPr="00A26C06">
        <w:rPr>
          <w:rFonts w:ascii="GHEA Grapalat" w:eastAsia="Calibri" w:hAnsi="GHEA Grapalat" w:cs="Times New Roman"/>
          <w:sz w:val="24"/>
          <w:szCs w:val="24"/>
          <w:lang w:val="hy-AM"/>
        </w:rPr>
        <w:t>արդյունավետությունը</w:t>
      </w:r>
      <w:r w:rsidR="006454C2"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։ Ուսումնական հաստատությունների </w:t>
      </w: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տնօրենների </w:t>
      </w:r>
      <w:r w:rsidR="00A26C06">
        <w:rPr>
          <w:rFonts w:ascii="GHEA Grapalat" w:eastAsia="Calibri" w:hAnsi="GHEA Grapalat" w:cs="Sylfaen"/>
          <w:sz w:val="24"/>
          <w:szCs w:val="24"/>
          <w:lang w:val="hy-AM"/>
        </w:rPr>
        <w:t>76</w:t>
      </w: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>%-ը</w:t>
      </w:r>
      <w:r w:rsidR="006454C2"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A26C06" w:rsidRPr="00A26C06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6454C2" w:rsidRPr="00A26C06">
        <w:rPr>
          <w:rFonts w:ascii="GHEA Grapalat" w:eastAsia="Calibri" w:hAnsi="GHEA Grapalat" w:cs="Sylfaen"/>
          <w:sz w:val="24"/>
          <w:szCs w:val="24"/>
          <w:lang w:val="hy-AM"/>
        </w:rPr>
        <w:t>29 տնօրեն</w:t>
      </w:r>
      <w:r w:rsidR="00A26C06" w:rsidRPr="00A26C06">
        <w:rPr>
          <w:rFonts w:ascii="GHEA Grapalat" w:eastAsia="Calibri" w:hAnsi="GHEA Grapalat" w:cs="Sylfaen"/>
          <w:sz w:val="24"/>
          <w:szCs w:val="24"/>
          <w:lang w:val="hy-AM"/>
        </w:rPr>
        <w:t>)</w:t>
      </w: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 խորհրդատվությունների արդյունավետությունը գնահատել է ամենաբարձր` </w:t>
      </w:r>
      <w:r w:rsidRPr="00A26C06">
        <w:rPr>
          <w:rFonts w:ascii="GHEA Grapalat" w:eastAsia="Calibri" w:hAnsi="GHEA Grapalat" w:cs="Sylfaen"/>
          <w:sz w:val="24"/>
          <w:szCs w:val="24"/>
          <w:lang w:val="ka-GE"/>
        </w:rPr>
        <w:t>5</w:t>
      </w: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 միավորով</w:t>
      </w:r>
      <w:r w:rsidRPr="00A26C06">
        <w:rPr>
          <w:rFonts w:ascii="GHEA Grapalat" w:eastAsia="Calibri" w:hAnsi="GHEA Grapalat" w:cs="Sylfaen"/>
          <w:sz w:val="24"/>
          <w:szCs w:val="24"/>
          <w:lang w:val="ka-GE"/>
        </w:rPr>
        <w:t>,</w:t>
      </w: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6454C2"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իսկ </w:t>
      </w:r>
      <w:r w:rsidR="00A26C06">
        <w:rPr>
          <w:rFonts w:ascii="GHEA Grapalat" w:eastAsia="Calibri" w:hAnsi="GHEA Grapalat" w:cs="Sylfaen"/>
          <w:sz w:val="24"/>
          <w:szCs w:val="24"/>
          <w:lang w:val="hy-AM"/>
        </w:rPr>
        <w:t>24</w:t>
      </w:r>
      <w:r w:rsidR="00A26C06" w:rsidRPr="00A26C06">
        <w:rPr>
          <w:rFonts w:ascii="GHEA Grapalat" w:eastAsia="Calibri" w:hAnsi="GHEA Grapalat" w:cs="Sylfaen"/>
          <w:sz w:val="24"/>
          <w:szCs w:val="24"/>
          <w:lang w:val="hy-AM"/>
        </w:rPr>
        <w:t>%</w:t>
      </w:r>
      <w:r w:rsidR="00A26C06">
        <w:rPr>
          <w:rFonts w:ascii="GHEA Grapalat" w:eastAsia="Calibri" w:hAnsi="GHEA Grapalat" w:cs="Sylfaen"/>
          <w:sz w:val="24"/>
          <w:szCs w:val="24"/>
          <w:lang w:val="hy-AM"/>
        </w:rPr>
        <w:t>–ը</w:t>
      </w: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A26C06" w:rsidRPr="00A26C06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6454C2" w:rsidRPr="00A26C06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 տնօրեն</w:t>
      </w:r>
      <w:r w:rsidR="00A26C06" w:rsidRPr="00A26C06">
        <w:rPr>
          <w:rFonts w:ascii="GHEA Grapalat" w:eastAsia="Calibri" w:hAnsi="GHEA Grapalat" w:cs="Sylfaen"/>
          <w:sz w:val="24"/>
          <w:szCs w:val="24"/>
          <w:lang w:val="hy-AM"/>
        </w:rPr>
        <w:t>)</w:t>
      </w:r>
      <w:r w:rsidR="00A26C06">
        <w:rPr>
          <w:rFonts w:ascii="GHEA Grapalat" w:eastAsia="Calibri" w:hAnsi="GHEA Grapalat" w:cs="Sylfaen"/>
          <w:sz w:val="24"/>
          <w:szCs w:val="24"/>
          <w:lang w:val="hy-AM"/>
        </w:rPr>
        <w:t xml:space="preserve">՝ </w:t>
      </w:r>
      <w:r w:rsidRPr="00A26C06">
        <w:rPr>
          <w:rFonts w:ascii="GHEA Grapalat" w:eastAsia="Calibri" w:hAnsi="GHEA Grapalat" w:cs="Sylfaen"/>
          <w:sz w:val="24"/>
          <w:szCs w:val="24"/>
          <w:lang w:val="hy-AM"/>
        </w:rPr>
        <w:t>4 միավորով, ինչը հավաստում է խորհրդատվություններից տնօրենների բավարարվածության բարձր մակարդակի մասին:</w:t>
      </w:r>
      <w:r w:rsidRPr="00E37A1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474FB261" w14:textId="3D774EF0" w:rsidR="00E37A1E" w:rsidRPr="00E37A1E" w:rsidRDefault="00E37A1E" w:rsidP="00A3675F">
      <w:pPr>
        <w:tabs>
          <w:tab w:val="left" w:pos="990"/>
        </w:tabs>
        <w:spacing w:after="0" w:line="360" w:lineRule="auto"/>
        <w:ind w:right="48" w:firstLine="426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Sylfaen"/>
          <w:sz w:val="24"/>
          <w:szCs w:val="24"/>
          <w:lang w:val="hy-AM"/>
        </w:rPr>
        <w:t>Միաժամանակ</w:t>
      </w:r>
      <w:r w:rsidR="00FB0E2A" w:rsidRPr="002D497A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Pr="00E37A1E">
        <w:rPr>
          <w:rFonts w:ascii="GHEA Grapalat" w:eastAsia="Calibri" w:hAnsi="GHEA Grapalat" w:cs="Sylfaen"/>
          <w:sz w:val="24"/>
          <w:szCs w:val="24"/>
          <w:lang w:val="hy-AM"/>
        </w:rPr>
        <w:t xml:space="preserve"> տեսչական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մարմնի կողմից իրականացվող խորհրդատվությունների արդյունավետությունը գնահատվել է</w:t>
      </w:r>
      <w:r w:rsidR="00FB0E2A" w:rsidRPr="002D497A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ըստ հետևյալ բնութագրիչների.</w:t>
      </w:r>
    </w:p>
    <w:p w14:paraId="577B0236" w14:textId="77777777" w:rsidR="00E37A1E" w:rsidRPr="00E37A1E" w:rsidRDefault="00E37A1E" w:rsidP="00E37A1E">
      <w:pPr>
        <w:numPr>
          <w:ilvl w:val="0"/>
          <w:numId w:val="9"/>
        </w:numPr>
        <w:spacing w:after="0" w:line="360" w:lineRule="auto"/>
        <w:ind w:right="48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խորհրդատվությունները արդյունավետ են, ծառայում են նպատակին,</w:t>
      </w:r>
    </w:p>
    <w:p w14:paraId="2510BCB1" w14:textId="77777777" w:rsidR="00E37A1E" w:rsidRPr="00E37A1E" w:rsidRDefault="00E37A1E" w:rsidP="006E2548">
      <w:pPr>
        <w:numPr>
          <w:ilvl w:val="0"/>
          <w:numId w:val="9"/>
        </w:numPr>
        <w:spacing w:after="0" w:line="360" w:lineRule="auto"/>
        <w:ind w:left="0" w:right="48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խորհրդատվությունները բովանդակալից են, տրամադրվում է օգտակար ու մատչելի տեղեկատվություն, </w:t>
      </w:r>
    </w:p>
    <w:p w14:paraId="0E239B6F" w14:textId="3031BD44" w:rsidR="00E37A1E" w:rsidRPr="00E37A1E" w:rsidRDefault="00E37A1E" w:rsidP="00E37A1E">
      <w:pPr>
        <w:numPr>
          <w:ilvl w:val="0"/>
          <w:numId w:val="9"/>
        </w:numPr>
        <w:spacing w:after="0" w:line="360" w:lineRule="auto"/>
        <w:ind w:right="48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խորհրդատվությունները տալիս են բոլոր հարցերի սպառիչ պատասխանները</w:t>
      </w:r>
      <w:r w:rsidR="008A2B17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14:paraId="070EAF98" w14:textId="77777777" w:rsidR="00E37A1E" w:rsidRPr="00E37A1E" w:rsidRDefault="00E37A1E" w:rsidP="006E2548">
      <w:pPr>
        <w:numPr>
          <w:ilvl w:val="0"/>
          <w:numId w:val="9"/>
        </w:numPr>
        <w:spacing w:after="0" w:line="360" w:lineRule="auto"/>
        <w:ind w:left="0" w:right="48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խորհրդատվություն իրականացնողները տիրապետում են արդյունավետ հաղորդակցական հմտությունների,</w:t>
      </w:r>
    </w:p>
    <w:p w14:paraId="59730B85" w14:textId="77777777" w:rsidR="00E37A1E" w:rsidRPr="00E37A1E" w:rsidRDefault="00E37A1E" w:rsidP="006E2548">
      <w:pPr>
        <w:numPr>
          <w:ilvl w:val="0"/>
          <w:numId w:val="9"/>
        </w:numPr>
        <w:spacing w:after="0" w:line="360" w:lineRule="auto"/>
        <w:ind w:left="0" w:right="48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խորհրդատվություններն օգնում են հաստատությունում ապահովել որակյալ կրթություն, մատնանշում են այն ուղիները, որոնք կրթության կազմակերպումն ու կառավարումը դարձնում են ավելի արդյունավետ,</w:t>
      </w:r>
    </w:p>
    <w:p w14:paraId="2D8DDB16" w14:textId="77777777" w:rsidR="00E37A1E" w:rsidRPr="00E37A1E" w:rsidRDefault="00E37A1E" w:rsidP="00E37A1E">
      <w:pPr>
        <w:numPr>
          <w:ilvl w:val="0"/>
          <w:numId w:val="9"/>
        </w:numPr>
        <w:spacing w:after="0" w:line="360" w:lineRule="auto"/>
        <w:ind w:right="48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ru-RU"/>
        </w:rPr>
        <w:t>խ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որհրդատվությունները հաճախակի են լինում:</w:t>
      </w:r>
    </w:p>
    <w:p w14:paraId="1790D136" w14:textId="0B86A54C" w:rsidR="00FD426E" w:rsidRPr="009F6A23" w:rsidRDefault="00FB0E2A" w:rsidP="009F6A23">
      <w:pPr>
        <w:spacing w:after="0" w:line="360" w:lineRule="auto"/>
        <w:ind w:left="-90" w:right="48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497A">
        <w:rPr>
          <w:rFonts w:ascii="GHEA Grapalat" w:eastAsia="Calibri" w:hAnsi="GHEA Grapalat" w:cs="Times New Roman"/>
          <w:sz w:val="24"/>
          <w:szCs w:val="24"/>
          <w:lang w:val="hy-AM"/>
        </w:rPr>
        <w:t>Ըստ հ</w:t>
      </w:r>
      <w:r w:rsidR="008A0D11">
        <w:rPr>
          <w:rFonts w:ascii="GHEA Grapalat" w:eastAsia="Calibri" w:hAnsi="GHEA Grapalat" w:cs="Times New Roman"/>
          <w:sz w:val="24"/>
          <w:szCs w:val="24"/>
          <w:lang w:val="hy-AM"/>
        </w:rPr>
        <w:t>արցադրումների</w:t>
      </w:r>
      <w:r w:rsidR="00675BB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գնա</w:t>
      </w:r>
      <w:r w:rsidRPr="002D497A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="00675BBD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ատման </w:t>
      </w:r>
      <w:r w:rsidR="008A0D1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 </w:t>
      </w:r>
      <w:r w:rsidR="001545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տնօրեներին </w:t>
      </w:r>
      <w:r w:rsidR="008A0D1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առաջարկվել են </w:t>
      </w:r>
      <w:r w:rsidR="00E37A1E"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հետևյալ </w:t>
      </w:r>
      <w:r w:rsidR="006042CA">
        <w:rPr>
          <w:rFonts w:ascii="GHEA Grapalat" w:eastAsia="Calibri" w:hAnsi="GHEA Grapalat" w:cs="Times New Roman"/>
          <w:sz w:val="24"/>
          <w:szCs w:val="24"/>
          <w:lang w:val="hy-AM"/>
        </w:rPr>
        <w:t>տարբերակները</w:t>
      </w:r>
      <w:r w:rsidR="00E37A1E"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«Լիովին համաձայն եմ», «Մասամբ եմ համաձայն», «Համաձայն չեմ»: Դպրոցների տնօրենների կողմից  նշված բնութագրիչներով խորհրդատվությունների գնահատումն ունի հետևյալ պատկերը (տե՛ս գծապատկեր 7).                                                                       </w:t>
      </w:r>
      <w:r w:rsidR="009F6A2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</w:t>
      </w:r>
    </w:p>
    <w:p w14:paraId="30A88571" w14:textId="77777777" w:rsidR="008429E9" w:rsidRPr="002D497A" w:rsidRDefault="008429E9" w:rsidP="00E37A1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</w:p>
    <w:p w14:paraId="4C13FB9E" w14:textId="77777777" w:rsidR="008429E9" w:rsidRPr="002D497A" w:rsidRDefault="008429E9" w:rsidP="00E37A1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</w:p>
    <w:p w14:paraId="35A8C5C0" w14:textId="77777777" w:rsidR="008429E9" w:rsidRPr="002D497A" w:rsidRDefault="008429E9" w:rsidP="00E37A1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</w:p>
    <w:p w14:paraId="26B71910" w14:textId="77777777" w:rsidR="008429E9" w:rsidRPr="002D497A" w:rsidRDefault="008429E9" w:rsidP="00E37A1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</w:p>
    <w:p w14:paraId="59494B22" w14:textId="77777777" w:rsidR="008429E9" w:rsidRPr="002D497A" w:rsidRDefault="008429E9" w:rsidP="00E37A1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</w:p>
    <w:p w14:paraId="6BD44CC3" w14:textId="77777777" w:rsidR="008429E9" w:rsidRPr="002D497A" w:rsidRDefault="008429E9" w:rsidP="00E37A1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</w:p>
    <w:p w14:paraId="70CCB551" w14:textId="77777777" w:rsidR="00E37A1E" w:rsidRDefault="00E37A1E" w:rsidP="00E37A1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  <w:r w:rsidRPr="005E11D1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lastRenderedPageBreak/>
        <w:t>Գծապատկեր 7</w:t>
      </w:r>
    </w:p>
    <w:p w14:paraId="7854C681" w14:textId="68B84E5E" w:rsidR="00E37A1E" w:rsidRDefault="00FD426E" w:rsidP="00FD426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  <w:r>
        <w:rPr>
          <w:noProof/>
        </w:rPr>
        <w:drawing>
          <wp:inline distT="0" distB="0" distL="0" distR="0" wp14:anchorId="582B6E59" wp14:editId="153539CE">
            <wp:extent cx="6162675" cy="39243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55EED6" w14:textId="77777777" w:rsidR="00FD426E" w:rsidRPr="00FD426E" w:rsidRDefault="00FD426E" w:rsidP="00FD426E">
      <w:pPr>
        <w:spacing w:after="0" w:line="360" w:lineRule="auto"/>
        <w:ind w:right="48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</w:p>
    <w:p w14:paraId="770FFC58" w14:textId="172A5580" w:rsidR="00FB0E2A" w:rsidRDefault="00E37A1E" w:rsidP="00E37A1E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Գծապատկեր 7-ում ներկայացված տվյալների համաձայն՝ տնօրենների 9</w:t>
      </w:r>
      <w:r w:rsidR="0047529F">
        <w:rPr>
          <w:rFonts w:ascii="GHEA Grapalat" w:eastAsia="Calibri" w:hAnsi="GHEA Grapalat" w:cs="Times New Roman"/>
          <w:sz w:val="24"/>
          <w:szCs w:val="24"/>
          <w:lang w:val="hy-AM"/>
        </w:rPr>
        <w:t>7</w:t>
      </w:r>
      <w:r w:rsidR="00D639A2">
        <w:rPr>
          <w:rFonts w:ascii="GHEA Grapalat" w:eastAsia="Calibri" w:hAnsi="GHEA Grapalat" w:cs="Times New Roman"/>
          <w:sz w:val="24"/>
          <w:szCs w:val="24"/>
          <w:lang w:val="hy-AM"/>
        </w:rPr>
        <w:t xml:space="preserve">–ական </w:t>
      </w:r>
      <w:r w:rsidR="00FB0E2A" w:rsidRPr="002D497A">
        <w:rPr>
          <w:rFonts w:ascii="GHEA Grapalat" w:eastAsia="Calibri" w:hAnsi="GHEA Grapalat" w:cs="Times New Roman"/>
          <w:sz w:val="24"/>
          <w:szCs w:val="24"/>
          <w:lang w:val="hy-AM"/>
        </w:rPr>
        <w:t>տոկոսը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գտնում է, որ խորհրդատվություն իրականացնողները տիրապետում են արդյունավետ հաղորդակցման հմտություններին</w:t>
      </w:r>
      <w:r w:rsidR="00D639A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խորհրդատվությունները արդյունավետ են և ծառայում են նպատակին, բովանդակալից են և տրամադրվում է օգտակար ու մատչելի տեղեկատվություն</w:t>
      </w:r>
      <w:r w:rsidR="00D639A2">
        <w:rPr>
          <w:rFonts w:ascii="GHEA Grapalat" w:eastAsia="Calibri" w:hAnsi="GHEA Grapalat" w:cs="Times New Roman"/>
          <w:sz w:val="24"/>
          <w:szCs w:val="24"/>
          <w:lang w:val="hy-AM"/>
        </w:rPr>
        <w:t>, 84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%-ի գնահատմամբ</w:t>
      </w:r>
      <w:r w:rsidR="00FB0E2A" w:rsidRPr="002D497A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խորհրդատվությունները տալիս են բոլոր հարցերի սպառիչ պատասխանները, </w:t>
      </w:r>
      <w:r w:rsidR="00D639A2">
        <w:rPr>
          <w:rFonts w:ascii="GHEA Grapalat" w:eastAsia="Calibri" w:hAnsi="GHEA Grapalat" w:cs="Times New Roman"/>
          <w:sz w:val="24"/>
          <w:szCs w:val="24"/>
          <w:lang w:val="hy-AM"/>
        </w:rPr>
        <w:t xml:space="preserve">82 </w:t>
      </w:r>
      <w:r w:rsidR="00D639A2" w:rsidRPr="00D639A2">
        <w:rPr>
          <w:rFonts w:ascii="GHEA Grapalat" w:eastAsia="Calibri" w:hAnsi="GHEA Grapalat" w:cs="Times New Roman"/>
          <w:sz w:val="24"/>
          <w:szCs w:val="24"/>
          <w:lang w:val="hy-AM"/>
        </w:rPr>
        <w:t>%-ի գնահատմամբ</w:t>
      </w:r>
      <w:r w:rsidR="00FB0E2A" w:rsidRPr="002D497A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="00D639A2" w:rsidRPr="00D639A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օգնում են հաստատությունում ապահովել որակյալ կրթություն, մատնանշում են այն ուղիները, որոնք կրթության կազմակերպումն ու կառավարումը դարձնում են ավելի արդյունավետ: </w:t>
      </w:r>
    </w:p>
    <w:p w14:paraId="67503A39" w14:textId="249A5DDD" w:rsidR="00E37A1E" w:rsidRPr="00E37A1E" w:rsidRDefault="00E37A1E" w:rsidP="00E37A1E">
      <w:pPr>
        <w:spacing w:after="0" w:line="360" w:lineRule="auto"/>
        <w:ind w:firstLine="567"/>
        <w:jc w:val="both"/>
        <w:rPr>
          <w:rFonts w:ascii="Sylfaen" w:eastAsia="Calibri" w:hAnsi="Sylfaen" w:cs="Times New Roman"/>
          <w:noProof/>
          <w:sz w:val="24"/>
          <w:lang w:val="hy-AM" w:eastAsia="ru-RU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>Միաժամանակ</w:t>
      </w:r>
      <w:r w:rsidR="00FB0E2A" w:rsidRPr="002D497A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նույն բնութագրիչների համար առկա են «Մասամբ եմ համաձայն», «Համաձայն չեմ» գնահատումները, որոնք չնայած փոքր թիվ են կազմում, սակայն ենթադրում են աշխատանքների վերանայում՝ ըստ բնութագրիչների, մասնավորապես՝ խորհրդատվությունների հաճախակի իրականացման, </w:t>
      </w:r>
      <w:r w:rsidRPr="00E37A1E">
        <w:rPr>
          <w:rFonts w:ascii="GHEA Grapalat" w:eastAsia="Calibri" w:hAnsi="GHEA Grapalat" w:cs="Times New Roman"/>
          <w:sz w:val="24"/>
          <w:lang w:val="hy-AM"/>
        </w:rPr>
        <w:t xml:space="preserve">որակյալ </w:t>
      </w:r>
      <w:r w:rsidRPr="00E37A1E">
        <w:rPr>
          <w:rFonts w:ascii="GHEA Grapalat" w:eastAsia="Calibri" w:hAnsi="GHEA Grapalat" w:cs="Times New Roman"/>
          <w:sz w:val="24"/>
          <w:lang w:val="hy-AM"/>
        </w:rPr>
        <w:lastRenderedPageBreak/>
        <w:t xml:space="preserve">կրթության ապահովման և կրթության արդյունավետ  կազմակերպման ու կառավարման գործում </w:t>
      </w: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դրանց օգտակարության և բոլոր հարցերին սպառիչ պատասխանների ապահովման ուղղություններով: </w:t>
      </w:r>
    </w:p>
    <w:p w14:paraId="0BD68430" w14:textId="77777777" w:rsidR="00900186" w:rsidRDefault="00BF7937" w:rsidP="00880755">
      <w:pPr>
        <w:numPr>
          <w:ilvl w:val="0"/>
          <w:numId w:val="6"/>
        </w:numPr>
        <w:spacing w:after="0" w:line="360" w:lineRule="auto"/>
        <w:ind w:left="0" w:right="48" w:firstLine="27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Ուսումնական հաստատությունների տ</w:t>
      </w:r>
      <w:r w:rsidR="00E37A1E" w:rsidRPr="00E37A1E">
        <w:rPr>
          <w:rFonts w:ascii="GHEA Grapalat" w:eastAsia="Calibri" w:hAnsi="GHEA Grapalat" w:cs="Times New Roman"/>
          <w:sz w:val="24"/>
          <w:szCs w:val="24"/>
          <w:lang w:val="hy-AM"/>
        </w:rPr>
        <w:t>նօրեններ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ը</w:t>
      </w:r>
      <w:r w:rsidR="0090018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37A1E" w:rsidRPr="00E37A1E">
        <w:rPr>
          <w:rFonts w:ascii="GHEA Grapalat" w:eastAsia="Calibri" w:hAnsi="GHEA Grapalat" w:cs="Sylfaen"/>
          <w:sz w:val="24"/>
          <w:szCs w:val="24"/>
          <w:lang w:val="hy-AM"/>
        </w:rPr>
        <w:t xml:space="preserve">խորհրդատվությունների ձևաչափում փոփոխություններ կատարելու վերաբերյալ </w:t>
      </w:r>
      <w:r w:rsidR="00E37A1E"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ներկայացրել են առաջարկություններ, որոնց մեծ մասը վերաբերում է խորհրդատվությունները հաճախակի </w:t>
      </w:r>
      <w:r w:rsidR="0090018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և առցանց </w:t>
      </w:r>
      <w:r w:rsidR="00E37A1E" w:rsidRPr="00E37A1E">
        <w:rPr>
          <w:rFonts w:ascii="GHEA Grapalat" w:eastAsia="Calibri" w:hAnsi="GHEA Grapalat" w:cs="Times New Roman"/>
          <w:sz w:val="24"/>
          <w:szCs w:val="24"/>
          <w:lang w:val="hy-AM"/>
        </w:rPr>
        <w:t>իրականացնելուն</w:t>
      </w:r>
      <w:r w:rsidR="00900186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3F99D2FF" w14:textId="630C422F" w:rsidR="00E37A1E" w:rsidRPr="00E37A1E" w:rsidRDefault="00E37A1E" w:rsidP="00880755">
      <w:pPr>
        <w:tabs>
          <w:tab w:val="left" w:pos="720"/>
        </w:tabs>
        <w:spacing w:after="0" w:line="360" w:lineRule="auto"/>
        <w:ind w:right="48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37A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Ելնելով վերլուծության արդյունքներից, կարելի է նշել, որ չնայած տեսչական մարմնի կողմից անցկացվող ստուգումների ստուգաթերթերի և տեսչական մարմնի ծառայողների տրամադրած խորհրդատվությունների արդյունավետության վերաբերյալ տնօրերնների մեծ մասի արձագանքները դրական են, այնուամենայնիվ առկա են նաև այլ արձագանքներ: </w:t>
      </w:r>
    </w:p>
    <w:p w14:paraId="63C49C30" w14:textId="77777777" w:rsidR="00592530" w:rsidRPr="00632C5F" w:rsidRDefault="00E37A1E" w:rsidP="00E37A1E">
      <w:pPr>
        <w:spacing w:after="0" w:line="360" w:lineRule="auto"/>
        <w:ind w:right="48"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632C5F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Այսպիսով, առաջարկվում է՝ </w:t>
      </w:r>
    </w:p>
    <w:p w14:paraId="2218D5D5" w14:textId="0A4AD565" w:rsidR="00592530" w:rsidRPr="00632C5F" w:rsidRDefault="00632C5F" w:rsidP="00592530">
      <w:pPr>
        <w:spacing w:after="0" w:line="360" w:lineRule="auto"/>
        <w:ind w:right="48"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տ</w:t>
      </w:r>
      <w:r w:rsidR="00592530" w:rsidRPr="00632C5F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եսչական մարմնին</w:t>
      </w:r>
      <w:r w:rsidR="00592530" w:rsidRPr="00632C5F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592530" w:rsidRPr="00632C5F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E37A1E" w:rsidRPr="00632C5F">
        <w:rPr>
          <w:rFonts w:ascii="GHEA Grapalat" w:eastAsia="Calibri" w:hAnsi="GHEA Grapalat" w:cs="Times New Roman"/>
          <w:sz w:val="24"/>
          <w:szCs w:val="24"/>
          <w:lang w:val="hy-AM"/>
        </w:rPr>
        <w:t>ստուգաթերթերը և խորհրդատվության ձևաչափերը վերանայելիս՝ հաշվի առնել նաև տնօրենների կարիքները և առաջարկները:</w:t>
      </w:r>
      <w:r w:rsidR="00E37A1E" w:rsidRPr="00632C5F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0B4044E6" w14:textId="510FB104" w:rsidR="00E37A1E" w:rsidRPr="00632C5F" w:rsidRDefault="00632C5F" w:rsidP="00592530">
      <w:pPr>
        <w:spacing w:after="0" w:line="360" w:lineRule="auto"/>
        <w:ind w:right="48" w:firstLine="72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ո</w:t>
      </w:r>
      <w:r w:rsidR="00592530" w:rsidRPr="00632C5F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ւսումնական հաստատությունների տնօրեններին</w:t>
      </w:r>
      <w:r w:rsidR="00592530" w:rsidRPr="00632C5F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592530" w:rsidRPr="00632C5F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592530" w:rsidRPr="00632C5F">
        <w:rPr>
          <w:rFonts w:ascii="GHEA Grapalat" w:eastAsia="Calibri" w:hAnsi="GHEA Grapalat" w:cs="Times New Roman"/>
          <w:sz w:val="24"/>
          <w:szCs w:val="24"/>
          <w:lang w:val="hy-AM"/>
        </w:rPr>
        <w:t>առաջարկություններ ներկայացնել</w:t>
      </w:r>
      <w:r w:rsidR="00C9055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իս </w:t>
      </w:r>
      <w:r w:rsidR="00592530" w:rsidRPr="00632C5F">
        <w:rPr>
          <w:rFonts w:ascii="GHEA Grapalat" w:eastAsia="Calibri" w:hAnsi="GHEA Grapalat" w:cs="Times New Roman"/>
          <w:sz w:val="24"/>
          <w:szCs w:val="24"/>
          <w:lang w:val="hy-AM"/>
        </w:rPr>
        <w:t>հաշվի առնե</w:t>
      </w:r>
      <w:r w:rsidR="00C90551">
        <w:rPr>
          <w:rFonts w:ascii="GHEA Grapalat" w:eastAsia="Calibri" w:hAnsi="GHEA Grapalat" w:cs="Times New Roman"/>
          <w:sz w:val="24"/>
          <w:szCs w:val="24"/>
          <w:lang w:val="hy-AM"/>
        </w:rPr>
        <w:t>լ</w:t>
      </w:r>
      <w:r w:rsidR="00592530" w:rsidRPr="00632C5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տեսչական մա</w:t>
      </w:r>
      <w:r w:rsidR="00592530" w:rsidRPr="00632C5F">
        <w:rPr>
          <w:rFonts w:ascii="GHEA Grapalat" w:eastAsia="Calibri" w:hAnsi="GHEA Grapalat" w:cs="Sylfaen"/>
          <w:sz w:val="24"/>
          <w:szCs w:val="24"/>
          <w:lang w:val="hy-AM"/>
        </w:rPr>
        <w:t>րմնի լիազորություններ</w:t>
      </w:r>
      <w:r w:rsidR="00FB0E2A" w:rsidRPr="002D497A">
        <w:rPr>
          <w:rFonts w:ascii="GHEA Grapalat" w:eastAsia="Calibri" w:hAnsi="GHEA Grapalat" w:cs="Sylfaen"/>
          <w:sz w:val="24"/>
          <w:szCs w:val="24"/>
          <w:lang w:val="hy-AM"/>
        </w:rPr>
        <w:t>ի շրջանակ</w:t>
      </w:r>
      <w:r w:rsidR="00592530" w:rsidRPr="00632C5F">
        <w:rPr>
          <w:rFonts w:ascii="GHEA Grapalat" w:eastAsia="Calibri" w:hAnsi="GHEA Grapalat" w:cs="Sylfaen"/>
          <w:sz w:val="24"/>
          <w:szCs w:val="24"/>
          <w:lang w:val="hy-AM"/>
        </w:rPr>
        <w:t>ը։</w:t>
      </w:r>
      <w:r w:rsidR="00E37A1E" w:rsidRPr="00632C5F">
        <w:rPr>
          <w:rFonts w:ascii="GHEA Grapalat" w:eastAsia="Calibri" w:hAnsi="GHEA Grapalat" w:cs="Sylfaen"/>
          <w:sz w:val="24"/>
          <w:szCs w:val="24"/>
          <w:lang w:val="hy-AM"/>
        </w:rPr>
        <w:t xml:space="preserve">                                                                                                </w:t>
      </w:r>
    </w:p>
    <w:p w14:paraId="3B9FF13D" w14:textId="77777777" w:rsidR="00E37A1E" w:rsidRPr="00592530" w:rsidRDefault="00E37A1E" w:rsidP="00E37A1E">
      <w:pPr>
        <w:spacing w:after="0" w:line="360" w:lineRule="auto"/>
        <w:ind w:right="48" w:firstLine="720"/>
        <w:jc w:val="right"/>
        <w:rPr>
          <w:rFonts w:ascii="GHEA Grapalat" w:eastAsia="Calibri" w:hAnsi="GHEA Grapalat" w:cs="Sylfaen"/>
          <w:sz w:val="24"/>
          <w:szCs w:val="24"/>
          <w:lang w:val="hy-AM"/>
        </w:rPr>
      </w:pPr>
      <w:r w:rsidRPr="00592530">
        <w:rPr>
          <w:rFonts w:ascii="GHEA Grapalat" w:eastAsia="Calibri" w:hAnsi="GHEA Grapalat" w:cs="Sylfaen"/>
          <w:sz w:val="24"/>
          <w:szCs w:val="24"/>
          <w:lang w:val="hy-AM"/>
        </w:rPr>
        <w:t xml:space="preserve">  </w:t>
      </w:r>
    </w:p>
    <w:p w14:paraId="01F68828" w14:textId="77777777" w:rsidR="00E37A1E" w:rsidRPr="00592530" w:rsidRDefault="00E37A1E" w:rsidP="00E37A1E">
      <w:pPr>
        <w:spacing w:after="0" w:line="360" w:lineRule="auto"/>
        <w:ind w:right="48" w:firstLine="720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592530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592530">
        <w:rPr>
          <w:rFonts w:ascii="GHEA Grapalat" w:eastAsia="Calibri" w:hAnsi="GHEA Grapalat" w:cs="Times New Roman"/>
          <w:i/>
          <w:sz w:val="24"/>
          <w:szCs w:val="24"/>
          <w:lang w:val="hy-AM"/>
        </w:rPr>
        <w:t>ՌԳՍՊՎԳ վարչություն</w:t>
      </w:r>
    </w:p>
    <w:p w14:paraId="69D21596" w14:textId="77777777" w:rsidR="00E37A1E" w:rsidRPr="00E37A1E" w:rsidRDefault="00E37A1E" w:rsidP="002951D7">
      <w:pPr>
        <w:rPr>
          <w:lang w:val="hy-AM"/>
        </w:rPr>
      </w:pPr>
    </w:p>
    <w:sectPr w:rsidR="00E37A1E" w:rsidRPr="00E37A1E" w:rsidSect="00B63280">
      <w:footerReference w:type="default" r:id="rId16"/>
      <w:pgSz w:w="12240" w:h="15840"/>
      <w:pgMar w:top="90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97866" w14:textId="77777777" w:rsidR="00A6722C" w:rsidRDefault="00A6722C" w:rsidP="00732D60">
      <w:pPr>
        <w:spacing w:after="0" w:line="240" w:lineRule="auto"/>
      </w:pPr>
      <w:r>
        <w:separator/>
      </w:r>
    </w:p>
  </w:endnote>
  <w:endnote w:type="continuationSeparator" w:id="0">
    <w:p w14:paraId="7E6F2092" w14:textId="77777777" w:rsidR="00A6722C" w:rsidRDefault="00A6722C" w:rsidP="0073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92355"/>
      <w:docPartObj>
        <w:docPartGallery w:val="Page Numbers (Bottom of Page)"/>
        <w:docPartUnique/>
      </w:docPartObj>
    </w:sdtPr>
    <w:sdtEndPr/>
    <w:sdtContent>
      <w:p w14:paraId="3849FC5F" w14:textId="4FBF7833" w:rsidR="00732D60" w:rsidRDefault="00732D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318" w:rsidRPr="00D21318">
          <w:rPr>
            <w:noProof/>
            <w:lang w:val="ru-RU"/>
          </w:rPr>
          <w:t>11</w:t>
        </w:r>
        <w:r>
          <w:fldChar w:fldCharType="end"/>
        </w:r>
      </w:p>
    </w:sdtContent>
  </w:sdt>
  <w:p w14:paraId="397C7E31" w14:textId="77777777" w:rsidR="00732D60" w:rsidRDefault="00732D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A207F" w14:textId="77777777" w:rsidR="00A6722C" w:rsidRDefault="00A6722C" w:rsidP="00732D60">
      <w:pPr>
        <w:spacing w:after="0" w:line="240" w:lineRule="auto"/>
      </w:pPr>
      <w:r>
        <w:separator/>
      </w:r>
    </w:p>
  </w:footnote>
  <w:footnote w:type="continuationSeparator" w:id="0">
    <w:p w14:paraId="2A54BAD1" w14:textId="77777777" w:rsidR="00A6722C" w:rsidRDefault="00A6722C" w:rsidP="0073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54F"/>
    <w:multiLevelType w:val="hybridMultilevel"/>
    <w:tmpl w:val="8B2CA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7DBB"/>
    <w:multiLevelType w:val="hybridMultilevel"/>
    <w:tmpl w:val="7416D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C0884"/>
    <w:multiLevelType w:val="hybridMultilevel"/>
    <w:tmpl w:val="2AB617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7556A"/>
    <w:multiLevelType w:val="hybridMultilevel"/>
    <w:tmpl w:val="02F4B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9E017E"/>
    <w:multiLevelType w:val="hybridMultilevel"/>
    <w:tmpl w:val="BB509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51998"/>
    <w:multiLevelType w:val="hybridMultilevel"/>
    <w:tmpl w:val="387C6ED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92517F"/>
    <w:multiLevelType w:val="hybridMultilevel"/>
    <w:tmpl w:val="972CE1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833BDC"/>
    <w:multiLevelType w:val="hybridMultilevel"/>
    <w:tmpl w:val="411C4B7E"/>
    <w:lvl w:ilvl="0" w:tplc="9EE89010">
      <w:start w:val="1"/>
      <w:numFmt w:val="decimal"/>
      <w:lvlText w:val="%1)"/>
      <w:lvlJc w:val="left"/>
      <w:pPr>
        <w:ind w:left="1287" w:hanging="360"/>
      </w:pPr>
      <w:rPr>
        <w:rFonts w:ascii="GHEA Grapalat" w:hAnsi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13428B"/>
    <w:multiLevelType w:val="hybridMultilevel"/>
    <w:tmpl w:val="89865C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B24246"/>
    <w:multiLevelType w:val="hybridMultilevel"/>
    <w:tmpl w:val="52DE6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16DAC"/>
    <w:multiLevelType w:val="hybridMultilevel"/>
    <w:tmpl w:val="B9709D88"/>
    <w:lvl w:ilvl="0" w:tplc="0448891A">
      <w:start w:val="1"/>
      <w:numFmt w:val="decimal"/>
      <w:lvlText w:val="%1."/>
      <w:lvlJc w:val="left"/>
      <w:pPr>
        <w:ind w:left="1980" w:hanging="360"/>
      </w:pPr>
      <w:rPr>
        <w:rFonts w:cs="Sylfae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075FEA"/>
    <w:multiLevelType w:val="hybridMultilevel"/>
    <w:tmpl w:val="C110F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isa Galstyan">
    <w15:presenceInfo w15:providerId="None" w15:userId="Raisa Galst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43"/>
    <w:rsid w:val="00011BCF"/>
    <w:rsid w:val="00026112"/>
    <w:rsid w:val="00041543"/>
    <w:rsid w:val="0005290A"/>
    <w:rsid w:val="00054599"/>
    <w:rsid w:val="00057ABC"/>
    <w:rsid w:val="0007305A"/>
    <w:rsid w:val="0009646C"/>
    <w:rsid w:val="000A0FA9"/>
    <w:rsid w:val="000A20AB"/>
    <w:rsid w:val="000A7030"/>
    <w:rsid w:val="000B3A91"/>
    <w:rsid w:val="000C0A7C"/>
    <w:rsid w:val="000C0AE5"/>
    <w:rsid w:val="000E25B9"/>
    <w:rsid w:val="001001B6"/>
    <w:rsid w:val="00154538"/>
    <w:rsid w:val="00160470"/>
    <w:rsid w:val="001676AA"/>
    <w:rsid w:val="0017351D"/>
    <w:rsid w:val="00195C85"/>
    <w:rsid w:val="001A173E"/>
    <w:rsid w:val="001A2764"/>
    <w:rsid w:val="001D3A02"/>
    <w:rsid w:val="001F3726"/>
    <w:rsid w:val="002168A9"/>
    <w:rsid w:val="00263983"/>
    <w:rsid w:val="002829C6"/>
    <w:rsid w:val="00283754"/>
    <w:rsid w:val="002951D7"/>
    <w:rsid w:val="00295377"/>
    <w:rsid w:val="002A03F0"/>
    <w:rsid w:val="002B5C43"/>
    <w:rsid w:val="002C77FB"/>
    <w:rsid w:val="002D497A"/>
    <w:rsid w:val="003134CE"/>
    <w:rsid w:val="003269AE"/>
    <w:rsid w:val="0032780D"/>
    <w:rsid w:val="0035423C"/>
    <w:rsid w:val="00381D8A"/>
    <w:rsid w:val="003C446E"/>
    <w:rsid w:val="003C5C42"/>
    <w:rsid w:val="003D622E"/>
    <w:rsid w:val="003F217B"/>
    <w:rsid w:val="00403FF6"/>
    <w:rsid w:val="00416108"/>
    <w:rsid w:val="004254F9"/>
    <w:rsid w:val="00450509"/>
    <w:rsid w:val="0047529F"/>
    <w:rsid w:val="004C10CC"/>
    <w:rsid w:val="004F5B8A"/>
    <w:rsid w:val="005067B9"/>
    <w:rsid w:val="00510E18"/>
    <w:rsid w:val="00515780"/>
    <w:rsid w:val="005712C1"/>
    <w:rsid w:val="00571DBA"/>
    <w:rsid w:val="00591936"/>
    <w:rsid w:val="00592530"/>
    <w:rsid w:val="00595C57"/>
    <w:rsid w:val="00597E5F"/>
    <w:rsid w:val="005A321B"/>
    <w:rsid w:val="005A6364"/>
    <w:rsid w:val="005C6CB6"/>
    <w:rsid w:val="005E11D1"/>
    <w:rsid w:val="006042CA"/>
    <w:rsid w:val="00611BAE"/>
    <w:rsid w:val="00632C5F"/>
    <w:rsid w:val="0063467F"/>
    <w:rsid w:val="006454C2"/>
    <w:rsid w:val="0065153E"/>
    <w:rsid w:val="00675BBD"/>
    <w:rsid w:val="00675E45"/>
    <w:rsid w:val="00690DA6"/>
    <w:rsid w:val="006A7B36"/>
    <w:rsid w:val="006C3D9C"/>
    <w:rsid w:val="006C4F31"/>
    <w:rsid w:val="006C674B"/>
    <w:rsid w:val="006D0186"/>
    <w:rsid w:val="006D0486"/>
    <w:rsid w:val="006E2548"/>
    <w:rsid w:val="006F49BB"/>
    <w:rsid w:val="00700354"/>
    <w:rsid w:val="007025D3"/>
    <w:rsid w:val="00716C6A"/>
    <w:rsid w:val="007245BF"/>
    <w:rsid w:val="00732D60"/>
    <w:rsid w:val="00733EF8"/>
    <w:rsid w:val="00757196"/>
    <w:rsid w:val="00780E84"/>
    <w:rsid w:val="00783B53"/>
    <w:rsid w:val="00794832"/>
    <w:rsid w:val="007B06C1"/>
    <w:rsid w:val="007C270D"/>
    <w:rsid w:val="007E6115"/>
    <w:rsid w:val="0080103D"/>
    <w:rsid w:val="00817073"/>
    <w:rsid w:val="008429E9"/>
    <w:rsid w:val="008777E2"/>
    <w:rsid w:val="00880755"/>
    <w:rsid w:val="00887810"/>
    <w:rsid w:val="00891C30"/>
    <w:rsid w:val="00896E2F"/>
    <w:rsid w:val="008A0D11"/>
    <w:rsid w:val="008A2B17"/>
    <w:rsid w:val="008A5846"/>
    <w:rsid w:val="008B6F2D"/>
    <w:rsid w:val="008B72E3"/>
    <w:rsid w:val="008E3E05"/>
    <w:rsid w:val="008F2100"/>
    <w:rsid w:val="00900186"/>
    <w:rsid w:val="00920841"/>
    <w:rsid w:val="00922B96"/>
    <w:rsid w:val="00942770"/>
    <w:rsid w:val="00943BCF"/>
    <w:rsid w:val="009557E9"/>
    <w:rsid w:val="00964913"/>
    <w:rsid w:val="00967994"/>
    <w:rsid w:val="009971B7"/>
    <w:rsid w:val="009C0C29"/>
    <w:rsid w:val="009D18A9"/>
    <w:rsid w:val="009F6A23"/>
    <w:rsid w:val="00A054D8"/>
    <w:rsid w:val="00A2079C"/>
    <w:rsid w:val="00A26C06"/>
    <w:rsid w:val="00A3675F"/>
    <w:rsid w:val="00A45954"/>
    <w:rsid w:val="00A515A7"/>
    <w:rsid w:val="00A569A3"/>
    <w:rsid w:val="00A57E7E"/>
    <w:rsid w:val="00A6722C"/>
    <w:rsid w:val="00A87D9F"/>
    <w:rsid w:val="00AB4D1A"/>
    <w:rsid w:val="00AB72E6"/>
    <w:rsid w:val="00AE35A9"/>
    <w:rsid w:val="00AE5088"/>
    <w:rsid w:val="00AE6042"/>
    <w:rsid w:val="00B07EBE"/>
    <w:rsid w:val="00B14769"/>
    <w:rsid w:val="00B1687F"/>
    <w:rsid w:val="00B63280"/>
    <w:rsid w:val="00B671AF"/>
    <w:rsid w:val="00BB3E42"/>
    <w:rsid w:val="00BC6774"/>
    <w:rsid w:val="00BD4686"/>
    <w:rsid w:val="00BD6C2E"/>
    <w:rsid w:val="00BF7333"/>
    <w:rsid w:val="00BF7937"/>
    <w:rsid w:val="00C00377"/>
    <w:rsid w:val="00C04EC8"/>
    <w:rsid w:val="00C90551"/>
    <w:rsid w:val="00C97045"/>
    <w:rsid w:val="00CA4B4C"/>
    <w:rsid w:val="00CD6864"/>
    <w:rsid w:val="00CF5882"/>
    <w:rsid w:val="00D04462"/>
    <w:rsid w:val="00D066CB"/>
    <w:rsid w:val="00D12414"/>
    <w:rsid w:val="00D21318"/>
    <w:rsid w:val="00D477D9"/>
    <w:rsid w:val="00D639A2"/>
    <w:rsid w:val="00D64625"/>
    <w:rsid w:val="00D83E28"/>
    <w:rsid w:val="00DA5708"/>
    <w:rsid w:val="00DA6F4A"/>
    <w:rsid w:val="00DB0938"/>
    <w:rsid w:val="00DB2915"/>
    <w:rsid w:val="00DD295B"/>
    <w:rsid w:val="00DD4633"/>
    <w:rsid w:val="00DE1CE1"/>
    <w:rsid w:val="00DF02B2"/>
    <w:rsid w:val="00DF296E"/>
    <w:rsid w:val="00E249A8"/>
    <w:rsid w:val="00E31D43"/>
    <w:rsid w:val="00E34C37"/>
    <w:rsid w:val="00E37A1E"/>
    <w:rsid w:val="00E71CA8"/>
    <w:rsid w:val="00EB4DA4"/>
    <w:rsid w:val="00EC07ED"/>
    <w:rsid w:val="00EC78CE"/>
    <w:rsid w:val="00ED0D27"/>
    <w:rsid w:val="00EF313B"/>
    <w:rsid w:val="00F30A3E"/>
    <w:rsid w:val="00F44024"/>
    <w:rsid w:val="00F70407"/>
    <w:rsid w:val="00F82383"/>
    <w:rsid w:val="00F92EBD"/>
    <w:rsid w:val="00FB0E2A"/>
    <w:rsid w:val="00FD25CD"/>
    <w:rsid w:val="00FD426E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A1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lang w:val="ru-RU"/>
    </w:rPr>
  </w:style>
  <w:style w:type="character" w:styleId="a6">
    <w:name w:val="annotation reference"/>
    <w:basedOn w:val="a0"/>
    <w:uiPriority w:val="99"/>
    <w:semiHidden/>
    <w:unhideWhenUsed/>
    <w:rsid w:val="00AB4D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4D1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4D1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4D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4D1A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3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D60"/>
  </w:style>
  <w:style w:type="paragraph" w:styleId="ad">
    <w:name w:val="footer"/>
    <w:basedOn w:val="a"/>
    <w:link w:val="ae"/>
    <w:uiPriority w:val="99"/>
    <w:unhideWhenUsed/>
    <w:rsid w:val="0073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A1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lang w:val="ru-RU"/>
    </w:rPr>
  </w:style>
  <w:style w:type="character" w:styleId="a6">
    <w:name w:val="annotation reference"/>
    <w:basedOn w:val="a0"/>
    <w:uiPriority w:val="99"/>
    <w:semiHidden/>
    <w:unhideWhenUsed/>
    <w:rsid w:val="00AB4D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4D1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4D1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4D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4D1A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3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D60"/>
  </w:style>
  <w:style w:type="paragraph" w:styleId="ad">
    <w:name w:val="footer"/>
    <w:basedOn w:val="a"/>
    <w:link w:val="ae"/>
    <w:uiPriority w:val="99"/>
    <w:unhideWhenUsed/>
    <w:rsid w:val="0073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Ստուգաթերթերի արդյունավետության</a:t>
            </a:r>
            <a:r>
              <a:rPr lang="hy-AM" sz="1200" i="1" baseline="0">
                <a:latin typeface="GHEA Grapalat" pitchFamily="50" charset="0"/>
              </a:rPr>
              <a:t> գնահատում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918131363610508"/>
          <c:y val="0.18675736421416131"/>
          <c:w val="0.79224283497070602"/>
          <c:h val="0.7804764102029779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[diagramner.xlsx]Лист1!$E$6</c:f>
              <c:strCache>
                <c:ptCount val="1"/>
                <c:pt idx="0">
                  <c:v>Դժվարնում եմ պատասխանել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7.63358778625963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[diagramner.xlsx]Лист1!$D$7:$D$17</c:f>
              <c:strCache>
                <c:ptCount val="11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07</c:v>
                </c:pt>
                <c:pt idx="6">
                  <c:v>Ստուգաթերթ 08</c:v>
                </c:pt>
                <c:pt idx="7">
                  <c:v>Ստուգաթերթ 11</c:v>
                </c:pt>
                <c:pt idx="8">
                  <c:v>Ստուգաթերթ 12</c:v>
                </c:pt>
                <c:pt idx="9">
                  <c:v>Ստուգաթերթ 14</c:v>
                </c:pt>
                <c:pt idx="10">
                  <c:v>Ստուգաթերթ 15</c:v>
                </c:pt>
              </c:strCache>
            </c:strRef>
          </c:cat>
          <c:val>
            <c:numRef>
              <c:f>[diagramner.xlsx]Лист1!$E$7:$E$17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77B-448A-A831-0A9078ED2731}"/>
            </c:ext>
          </c:extLst>
        </c:ser>
        <c:ser>
          <c:idx val="1"/>
          <c:order val="1"/>
          <c:tx>
            <c:strRef>
              <c:f>[diagramner.xlsx]Лист1!$F$6</c:f>
              <c:strCache>
                <c:ptCount val="1"/>
                <c:pt idx="0">
                  <c:v>Արդյունավետ չեն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2(6%)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1279669762641896E-3"/>
                  <c:y val="-5.08905852417302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1919504643962852E-3"/>
                  <c:y val="-7.63358778625954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279669762641896E-3"/>
                  <c:y val="-2.54452926208651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1919504643962852E-3"/>
                  <c:y val="-7.63358778625954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[diagramner.xlsx]Лист1!$D$7:$D$17</c:f>
              <c:strCache>
                <c:ptCount val="11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07</c:v>
                </c:pt>
                <c:pt idx="6">
                  <c:v>Ստուգաթերթ 08</c:v>
                </c:pt>
                <c:pt idx="7">
                  <c:v>Ստուգաթերթ 11</c:v>
                </c:pt>
                <c:pt idx="8">
                  <c:v>Ստուգաթերթ 12</c:v>
                </c:pt>
                <c:pt idx="9">
                  <c:v>Ստուգաթերթ 14</c:v>
                </c:pt>
                <c:pt idx="10">
                  <c:v>Ստուգաթերթ 15</c:v>
                </c:pt>
              </c:strCache>
            </c:strRef>
          </c:cat>
          <c:val>
            <c:numRef>
              <c:f>[diagramner.xlsx]Лист1!$F$7:$F$17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577B-448A-A831-0A9078ED2731}"/>
            </c:ext>
          </c:extLst>
        </c:ser>
        <c:ser>
          <c:idx val="2"/>
          <c:order val="2"/>
          <c:tx>
            <c:strRef>
              <c:f>[diagramner.xlsx]Лист1!$G$6</c:f>
              <c:strCache>
                <c:ptCount val="1"/>
                <c:pt idx="0">
                  <c:v>Մասամբ են արդյունավետ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2(6%)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279669762641896E-3"/>
                  <c:y val="-1.01781170483460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2(6%)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4(12%)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279669762641896E-3"/>
                  <c:y val="-2.54452926208651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2(6%)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4(12%)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6(18%)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4(12%)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6(18%)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[diagramner.xlsx]Лист1!$D$7:$D$17</c:f>
              <c:strCache>
                <c:ptCount val="11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07</c:v>
                </c:pt>
                <c:pt idx="6">
                  <c:v>Ստուգաթերթ 08</c:v>
                </c:pt>
                <c:pt idx="7">
                  <c:v>Ստուգաթերթ 11</c:v>
                </c:pt>
                <c:pt idx="8">
                  <c:v>Ստուգաթերթ 12</c:v>
                </c:pt>
                <c:pt idx="9">
                  <c:v>Ստուգաթերթ 14</c:v>
                </c:pt>
                <c:pt idx="10">
                  <c:v>Ստուգաթերթ 15</c:v>
                </c:pt>
              </c:strCache>
            </c:strRef>
          </c:cat>
          <c:val>
            <c:numRef>
              <c:f>[diagramner.xlsx]Лист1!$G$7:$G$17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6</c:v>
                </c:pt>
                <c:pt idx="7">
                  <c:v>1</c:v>
                </c:pt>
                <c:pt idx="8">
                  <c:v>4</c:v>
                </c:pt>
                <c:pt idx="9">
                  <c:v>6</c:v>
                </c:pt>
                <c:pt idx="1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577B-448A-A831-0A9078ED2731}"/>
            </c:ext>
          </c:extLst>
        </c:ser>
        <c:ser>
          <c:idx val="3"/>
          <c:order val="3"/>
          <c:tx>
            <c:strRef>
              <c:f>[diagramner.xlsx]Лист1!$H$6</c:f>
              <c:strCache>
                <c:ptCount val="1"/>
                <c:pt idx="0">
                  <c:v>Լիովին արդյունավետ են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30(91%)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29(88%)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31(94%)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29(88%)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30(91%)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28(85%)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26(79%)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32(97%)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29(88%)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24(73%)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28(85%)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577B-448A-A831-0A9078ED273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[diagramner.xlsx]Лист1!$D$7:$D$17</c:f>
              <c:strCache>
                <c:ptCount val="11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07</c:v>
                </c:pt>
                <c:pt idx="6">
                  <c:v>Ստուգաթերթ 08</c:v>
                </c:pt>
                <c:pt idx="7">
                  <c:v>Ստուգաթերթ 11</c:v>
                </c:pt>
                <c:pt idx="8">
                  <c:v>Ստուգաթերթ 12</c:v>
                </c:pt>
                <c:pt idx="9">
                  <c:v>Ստուգաթերթ 14</c:v>
                </c:pt>
                <c:pt idx="10">
                  <c:v>Ստուգաթերթ 15</c:v>
                </c:pt>
              </c:strCache>
            </c:strRef>
          </c:cat>
          <c:val>
            <c:numRef>
              <c:f>[diagramner.xlsx]Лист1!$H$7:$H$17</c:f>
              <c:numCache>
                <c:formatCode>General</c:formatCode>
                <c:ptCount val="11"/>
                <c:pt idx="0">
                  <c:v>30</c:v>
                </c:pt>
                <c:pt idx="1">
                  <c:v>29</c:v>
                </c:pt>
                <c:pt idx="2">
                  <c:v>31</c:v>
                </c:pt>
                <c:pt idx="3">
                  <c:v>29</c:v>
                </c:pt>
                <c:pt idx="4">
                  <c:v>30</c:v>
                </c:pt>
                <c:pt idx="5">
                  <c:v>28</c:v>
                </c:pt>
                <c:pt idx="6">
                  <c:v>26</c:v>
                </c:pt>
                <c:pt idx="7">
                  <c:v>32</c:v>
                </c:pt>
                <c:pt idx="8">
                  <c:v>29</c:v>
                </c:pt>
                <c:pt idx="9">
                  <c:v>24</c:v>
                </c:pt>
                <c:pt idx="1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E-577B-448A-A831-0A9078ED27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5416576"/>
        <c:axId val="235435136"/>
        <c:axId val="0"/>
      </c:bar3DChart>
      <c:catAx>
        <c:axId val="2354165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235435136"/>
        <c:crosses val="autoZero"/>
        <c:auto val="1"/>
        <c:lblAlgn val="ctr"/>
        <c:lblOffset val="100"/>
        <c:noMultiLvlLbl val="0"/>
      </c:catAx>
      <c:valAx>
        <c:axId val="2354351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541657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9FBFD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Ստուգաթերթերի</a:t>
            </a:r>
            <a:r>
              <a:rPr lang="hy-AM" sz="1200" i="1" baseline="0">
                <a:latin typeface="GHEA Grapalat" pitchFamily="50" charset="0"/>
              </a:rPr>
              <a:t> արդյունավետության գնահատում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[diagramner.xlsx]Лист2!$D$5</c:f>
              <c:strCache>
                <c:ptCount val="1"/>
                <c:pt idx="0">
                  <c:v>Դժվարնում եմ պատասխանել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[diagramner.xlsx]Лист2!$C$6:$C$14</c:f>
              <c:strCache>
                <c:ptCount val="9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06</c:v>
                </c:pt>
                <c:pt idx="6">
                  <c:v>Ստուգաթերթ 07</c:v>
                </c:pt>
                <c:pt idx="7">
                  <c:v>Ստուգաթերթ 08</c:v>
                </c:pt>
                <c:pt idx="8">
                  <c:v>Ստուգաթերթ 09</c:v>
                </c:pt>
              </c:strCache>
            </c:strRef>
          </c:cat>
          <c:val>
            <c:numRef>
              <c:f>[diagramner.xlsx]Лист2!$D$6:$D$14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C7-474D-B4B0-C31A4814357E}"/>
            </c:ext>
          </c:extLst>
        </c:ser>
        <c:ser>
          <c:idx val="1"/>
          <c:order val="1"/>
          <c:tx>
            <c:strRef>
              <c:f>[diagramner.xlsx]Лист2!$E$5</c:f>
              <c:strCache>
                <c:ptCount val="1"/>
                <c:pt idx="0">
                  <c:v>Արդյունավետ չեն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  <a:p>
                    <a:r>
                      <a:rPr lang="en-US"/>
                      <a:t>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  <a:p>
                    <a:r>
                      <a:rPr lang="en-US"/>
                      <a:t>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[diagramner.xlsx]Лист2!$C$6:$C$14</c:f>
              <c:strCache>
                <c:ptCount val="9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06</c:v>
                </c:pt>
                <c:pt idx="6">
                  <c:v>Ստուգաթերթ 07</c:v>
                </c:pt>
                <c:pt idx="7">
                  <c:v>Ստուգաթերթ 08</c:v>
                </c:pt>
                <c:pt idx="8">
                  <c:v>Ստուգաթերթ 09</c:v>
                </c:pt>
              </c:strCache>
            </c:strRef>
          </c:cat>
          <c:val>
            <c:numRef>
              <c:f>[diagramner.xlsx]Лист2!$E$6:$E$14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5C7-474D-B4B0-C31A4814357E}"/>
            </c:ext>
          </c:extLst>
        </c:ser>
        <c:ser>
          <c:idx val="2"/>
          <c:order val="2"/>
          <c:tx>
            <c:strRef>
              <c:f>[diagramner.xlsx]Лист2!$F$5</c:f>
              <c:strCache>
                <c:ptCount val="1"/>
                <c:pt idx="0">
                  <c:v>Մասամբ են արդյունավետ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  <a:p>
                    <a:r>
                      <a:rPr lang="en-US"/>
                      <a:t>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  <a:p>
                    <a:r>
                      <a:rPr lang="en-US"/>
                      <a:t>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6.7681895093062603E-3"/>
                  <c:y val="1.95500342515836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  <a:p>
                    <a:r>
                      <a:rPr lang="en-US"/>
                      <a:t>(0%)</a:t>
                    </a:r>
                  </a:p>
                  <a:p>
                    <a:r>
                      <a:rPr lang="en-US"/>
                      <a:t>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[diagramner.xlsx]Лист2!$C$6:$C$14</c:f>
              <c:strCache>
                <c:ptCount val="9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06</c:v>
                </c:pt>
                <c:pt idx="6">
                  <c:v>Ստուգաթերթ 07</c:v>
                </c:pt>
                <c:pt idx="7">
                  <c:v>Ստուգաթերթ 08</c:v>
                </c:pt>
                <c:pt idx="8">
                  <c:v>Ստուգաթերթ 09</c:v>
                </c:pt>
              </c:strCache>
            </c:strRef>
          </c:cat>
          <c:val>
            <c:numRef>
              <c:f>[diagramner.xlsx]Лист2!$F$6:$F$14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75C7-474D-B4B0-C31A4814357E}"/>
            </c:ext>
          </c:extLst>
        </c:ser>
        <c:ser>
          <c:idx val="3"/>
          <c:order val="3"/>
          <c:tx>
            <c:strRef>
              <c:f>[diagramner.xlsx]Лист2!$G$5</c:f>
              <c:strCache>
                <c:ptCount val="1"/>
                <c:pt idx="0">
                  <c:v>Լիովին արդյունավետ են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4(80%)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4(80%)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4(80%)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4(80%)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5(100%)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1.17302052785924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75C7-474D-B4B0-C31A4814357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[diagramner.xlsx]Лист2!$C$6:$C$14</c:f>
              <c:strCache>
                <c:ptCount val="9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06</c:v>
                </c:pt>
                <c:pt idx="6">
                  <c:v>Ստուգաթերթ 07</c:v>
                </c:pt>
                <c:pt idx="7">
                  <c:v>Ստուգաթերթ 08</c:v>
                </c:pt>
                <c:pt idx="8">
                  <c:v>Ստուգաթերթ 09</c:v>
                </c:pt>
              </c:strCache>
            </c:strRef>
          </c:cat>
          <c:val>
            <c:numRef>
              <c:f>[diagramner.xlsx]Лист2!$G$6:$G$14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75C7-474D-B4B0-C31A481435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2180608"/>
        <c:axId val="282206976"/>
        <c:axId val="0"/>
      </c:bar3DChart>
      <c:catAx>
        <c:axId val="282180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282206976"/>
        <c:crosses val="autoZero"/>
        <c:auto val="1"/>
        <c:lblAlgn val="ctr"/>
        <c:lblOffset val="100"/>
        <c:noMultiLvlLbl val="0"/>
      </c:catAx>
      <c:valAx>
        <c:axId val="282206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218060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Դպրոցի գործունեության բարելավմանը</a:t>
            </a:r>
            <a:r>
              <a:rPr lang="hy-AM" sz="1200" i="1" baseline="0">
                <a:latin typeface="GHEA Grapalat" pitchFamily="50" charset="0"/>
              </a:rPr>
              <a:t>  չնպաստող ստուգաթերթերն՝ ըստ տնօրենների կողմից տրված պատասխանների թվի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4(12%)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5(15%)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3.572087001189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14(42%)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71E-4891-B74B-B4617F0606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[diagramner.xlsx]Лист1!$D$37:$D$47</c:f>
              <c:strCache>
                <c:ptCount val="11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07</c:v>
                </c:pt>
                <c:pt idx="6">
                  <c:v>Ստուգաթերթ 08</c:v>
                </c:pt>
                <c:pt idx="7">
                  <c:v>Ստուգաթերթ 11</c:v>
                </c:pt>
                <c:pt idx="8">
                  <c:v>Ստուգաթերթ 12</c:v>
                </c:pt>
                <c:pt idx="9">
                  <c:v>Ստուգաթերթ 14</c:v>
                </c:pt>
                <c:pt idx="10">
                  <c:v>Ստուգաթերթ 15</c:v>
                </c:pt>
              </c:strCache>
            </c:strRef>
          </c:cat>
          <c:val>
            <c:numRef>
              <c:f>[diagramner.xlsx]Лист1!$E$37:$E$47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71E-4891-B74B-B4617F0606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4032640"/>
        <c:axId val="355042048"/>
        <c:axId val="0"/>
      </c:bar3DChart>
      <c:catAx>
        <c:axId val="3540326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355042048"/>
        <c:crosses val="autoZero"/>
        <c:auto val="1"/>
        <c:lblAlgn val="ctr"/>
        <c:lblOffset val="100"/>
        <c:noMultiLvlLbl val="0"/>
      </c:catAx>
      <c:valAx>
        <c:axId val="355042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4032640"/>
        <c:crosses val="autoZero"/>
        <c:crossBetween val="between"/>
      </c:valAx>
    </c:plotArea>
    <c:plotVisOnly val="1"/>
    <c:dispBlanksAs val="gap"/>
    <c:showDLblsOverMax val="0"/>
  </c:chart>
  <c:spPr>
    <a:solidFill>
      <a:srgbClr val="FBFAFC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Նախնական</a:t>
            </a:r>
            <a:r>
              <a:rPr lang="hy-AM" sz="1200" i="1" baseline="0">
                <a:latin typeface="GHEA Grapalat" pitchFamily="50" charset="0"/>
              </a:rPr>
              <a:t> մասնագիտական </a:t>
            </a:r>
            <a:r>
              <a:rPr lang="en-US" sz="1200" i="1" baseline="0">
                <a:latin typeface="GHEA Grapalat" pitchFamily="50" charset="0"/>
              </a:rPr>
              <a:t>(</a:t>
            </a:r>
            <a:r>
              <a:rPr lang="hy-AM" sz="1200" i="1" baseline="0">
                <a:latin typeface="GHEA Grapalat" pitchFamily="50" charset="0"/>
              </a:rPr>
              <a:t>արհեստագործական</a:t>
            </a:r>
            <a:r>
              <a:rPr lang="en-US" sz="1200" i="1" baseline="0">
                <a:latin typeface="GHEA Grapalat" pitchFamily="50" charset="0"/>
              </a:rPr>
              <a:t>)</a:t>
            </a:r>
            <a:r>
              <a:rPr lang="hy-AM" sz="1200" i="1" baseline="0">
                <a:latin typeface="GHEA Grapalat" pitchFamily="50" charset="0"/>
              </a:rPr>
              <a:t> և միջին մասնագիտական ուսումնական հաստատությունների գործունեության բարելավմանը չնպաստող ստուգաթերթերն՝ ըստ տնօրենների կողմից տրված պատասխանների թվի</a:t>
            </a:r>
            <a:endParaRPr lang="hy-AM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8.54700854700854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1.2820512820512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1.70940170940170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14C-4F6F-BCF3-9D044575F45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[diagramner.xlsx]Лист2!$C$24:$C$32</c:f>
              <c:strCache>
                <c:ptCount val="9"/>
                <c:pt idx="0">
                  <c:v>Ստուգաթերթ 01</c:v>
                </c:pt>
                <c:pt idx="1">
                  <c:v>Ստուգաթերթ 02</c:v>
                </c:pt>
                <c:pt idx="2">
                  <c:v>Ստուգաթերթ 03</c:v>
                </c:pt>
                <c:pt idx="3">
                  <c:v>Ստուգաթերթ 04</c:v>
                </c:pt>
                <c:pt idx="4">
                  <c:v>Ստուգաթերթ 05</c:v>
                </c:pt>
                <c:pt idx="5">
                  <c:v>Ստուգաթերթ 06</c:v>
                </c:pt>
                <c:pt idx="6">
                  <c:v>Ստուգաթերթ 07</c:v>
                </c:pt>
                <c:pt idx="7">
                  <c:v>Ստուգաթերթ 08</c:v>
                </c:pt>
                <c:pt idx="8">
                  <c:v>Ստուգաթերթ 09</c:v>
                </c:pt>
              </c:strCache>
            </c:strRef>
          </c:cat>
          <c:val>
            <c:numRef>
              <c:f>[diagramner.xlsx]Лист2!$D$24:$D$32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14C-4F6F-BCF3-9D044575F4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4211584"/>
        <c:axId val="124214272"/>
        <c:axId val="0"/>
      </c:bar3DChart>
      <c:catAx>
        <c:axId val="1242115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124214272"/>
        <c:crosses val="autoZero"/>
        <c:auto val="1"/>
        <c:lblAlgn val="ctr"/>
        <c:lblOffset val="100"/>
        <c:noMultiLvlLbl val="0"/>
      </c:catAx>
      <c:valAx>
        <c:axId val="12421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4211584"/>
        <c:crosses val="autoZero"/>
        <c:crossBetween val="between"/>
      </c:valAx>
    </c:plotArea>
    <c:plotVisOnly val="1"/>
    <c:dispBlanksAs val="gap"/>
    <c:showDLblsOverMax val="0"/>
  </c:chart>
  <c:spPr>
    <a:solidFill>
      <a:srgbClr val="F7F5F9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Ստուգաթերթում</a:t>
            </a:r>
            <a:r>
              <a:rPr lang="hy-AM" sz="1200" i="1" baseline="0">
                <a:latin typeface="GHEA Grapalat" pitchFamily="50" charset="0"/>
              </a:rPr>
              <a:t> ընդգրկված գործառոյթները իրականացնելիս անհրաժեշտ աջակցության տեսակ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162998855912243E-2"/>
                  <c:y val="-8.05625711880354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732-492A-A1CA-0132A2B24F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573255266168651E-2"/>
                  <c:y val="-1.2084715825616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26(68%)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732-492A-A1CA-0132A2B24F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764856316037418E-2"/>
                  <c:y val="-1.61128443850179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25(66%)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732-492A-A1CA-0132A2B24F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[diagramner.xlsx]Лист1!$D$57:$D$59</c:f>
              <c:strCache>
                <c:ptCount val="3"/>
                <c:pt idx="0">
                  <c:v>Ուղեցույց, տեղեկանք, ձեռնարկներ</c:v>
                </c:pt>
                <c:pt idx="1">
                  <c:v>Առկա խորհրդատվություններ կամ դասընթաց</c:v>
                </c:pt>
                <c:pt idx="2">
                  <c:v>Առցանց խորհրդատվություններ կամ դասընթաց</c:v>
                </c:pt>
              </c:strCache>
            </c:strRef>
          </c:cat>
          <c:val>
            <c:numRef>
              <c:f>[diagramner.xlsx]Лист1!$E$57:$E$59</c:f>
              <c:numCache>
                <c:formatCode>General</c:formatCode>
                <c:ptCount val="3"/>
                <c:pt idx="0">
                  <c:v>24</c:v>
                </c:pt>
                <c:pt idx="1">
                  <c:v>26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32-492A-A1CA-0132A2B24F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4236160"/>
        <c:axId val="124238848"/>
        <c:axId val="0"/>
      </c:bar3DChart>
      <c:catAx>
        <c:axId val="124236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124238848"/>
        <c:crosses val="autoZero"/>
        <c:auto val="1"/>
        <c:lblAlgn val="ctr"/>
        <c:lblOffset val="100"/>
        <c:noMultiLvlLbl val="0"/>
      </c:catAx>
      <c:valAx>
        <c:axId val="124238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4236160"/>
        <c:crosses val="autoZero"/>
        <c:crossBetween val="between"/>
      </c:valAx>
    </c:plotArea>
    <c:plotVisOnly val="1"/>
    <c:dispBlanksAs val="gap"/>
    <c:showDLblsOverMax val="0"/>
  </c:chart>
  <c:spPr>
    <a:solidFill>
      <a:srgbClr val="F3F9FB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Ուսումնական հաստատությունների տնօրենների կողմից տեսչական մարմնի աշխատանքների</a:t>
            </a:r>
            <a:r>
              <a:rPr lang="hy-AM" sz="1200" i="1" baseline="0">
                <a:latin typeface="GHEA Grapalat" pitchFamily="50" charset="0"/>
              </a:rPr>
              <a:t> գնահատումն՝ ըստ բնութագրիչների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392216528401834"/>
          <c:y val="0.2108614613307763"/>
          <c:w val="0.47538352972386488"/>
          <c:h val="0.761558036742180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Лист1!$E$73</c:f>
              <c:strCache>
                <c:ptCount val="1"/>
                <c:pt idx="0">
                  <c:v>Լիովին համաձայն եմ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37(97%)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38(100%)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Лист1!$D$74:$D$77</c:f>
              <c:strCache>
                <c:ptCount val="4"/>
                <c:pt idx="0">
                  <c:v>Տեսչական մարնի ծառայողները արհեստավարժ են</c:v>
                </c:pt>
                <c:pt idx="1">
                  <c:v>Տեսչական մարմնի կողմից  իրականացվող վերահսկողության ընթացակարգերը պարզ են և թափանցիկ: </c:v>
                </c:pt>
                <c:pt idx="2">
                  <c:v>Տեսչական մարմնի կայքը հստակ արտացոլում է տեսչական մարմնի գործունեության վերաբերյալ տեղեկատվություն՝ ապահովելով դրանց հրապարակայնությունը,  թափանցիկությունը, հաշվետվողականությունը և ամբողջականությունը:</c:v>
                </c:pt>
                <c:pt idx="3">
                  <c:v>Տեսչական մարմնի աշխատանքները անաչառ են և արդյունավետ:</c:v>
                </c:pt>
              </c:strCache>
            </c:strRef>
          </c:cat>
          <c:val>
            <c:numRef>
              <c:f>Лист1!$E$74:$E$77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37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Лист1!$F$73</c:f>
              <c:strCache>
                <c:ptCount val="1"/>
                <c:pt idx="0">
                  <c:v>Մասամբ եմ համաձայն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Лист1!$D$74:$D$77</c:f>
              <c:strCache>
                <c:ptCount val="4"/>
                <c:pt idx="0">
                  <c:v>Տեսչական մարնի ծառայողները արհեստավարժ են</c:v>
                </c:pt>
                <c:pt idx="1">
                  <c:v>Տեսչական մարմնի կողմից  իրականացվող վերահսկողության ընթացակարգերը պարզ են և թափանցիկ: </c:v>
                </c:pt>
                <c:pt idx="2">
                  <c:v>Տեսչական մարմնի կայքը հստակ արտացոլում է տեսչական մարմնի գործունեության վերաբերյալ տեղեկատվություն՝ ապահովելով դրանց հրապարակայնությունը,  թափանցիկությունը, հաշվետվողականությունը և ամբողջականությունը:</c:v>
                </c:pt>
                <c:pt idx="3">
                  <c:v>Տեսչական մարմնի աշխատանքները անաչառ են և արդյունավետ:</c:v>
                </c:pt>
              </c:strCache>
            </c:strRef>
          </c:cat>
          <c:val>
            <c:numRef>
              <c:f>Лист1!$F$74:$F$77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Лист1!$G$73</c:f>
              <c:strCache>
                <c:ptCount val="1"/>
                <c:pt idx="0">
                  <c:v>Համաձայն չեմ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Лист1!$D$74:$D$77</c:f>
              <c:strCache>
                <c:ptCount val="4"/>
                <c:pt idx="0">
                  <c:v>Տեսչական մարնի ծառայողները արհեստավարժ են</c:v>
                </c:pt>
                <c:pt idx="1">
                  <c:v>Տեսչական մարմնի կողմից  իրականացվող վերահսկողության ընթացակարգերը պարզ են և թափանցիկ: </c:v>
                </c:pt>
                <c:pt idx="2">
                  <c:v>Տեսչական մարմնի կայքը հստակ արտացոլում է տեսչական մարմնի գործունեության վերաբերյալ տեղեկատվություն՝ ապահովելով դրանց հրապարակայնությունը,  թափանցիկությունը, հաշվետվողականությունը և ամբողջականությունը:</c:v>
                </c:pt>
                <c:pt idx="3">
                  <c:v>Տեսչական մարմնի աշխատանքները անաչառ են և արդյունավետ:</c:v>
                </c:pt>
              </c:strCache>
            </c:strRef>
          </c:cat>
          <c:val>
            <c:numRef>
              <c:f>Лист1!$G$74:$G$77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255616"/>
        <c:axId val="36257152"/>
        <c:axId val="0"/>
      </c:bar3DChart>
      <c:catAx>
        <c:axId val="362556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36257152"/>
        <c:crosses val="autoZero"/>
        <c:auto val="1"/>
        <c:lblAlgn val="ctr"/>
        <c:lblOffset val="100"/>
        <c:noMultiLvlLbl val="0"/>
      </c:catAx>
      <c:valAx>
        <c:axId val="36257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25561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6F9FC"/>
    </a:solidFill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Ուսումնական հաստատությունների տնօրենների կողմից խորհրդատվությունների գնահատումն՝  ըստ բնութագրիչների</a:t>
            </a:r>
            <a:endParaRPr lang="ru-RU" sz="1200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3354634323677575"/>
          <c:y val="1.536098310291858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'[diagramner (1).xlsx]Лист1'!$F$112</c:f>
              <c:strCache>
                <c:ptCount val="1"/>
                <c:pt idx="0">
                  <c:v>Լիովին համաձայն եմ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12(31%)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31(82%)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37(97%)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32(84%)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37(97%)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37(97%)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'[diagramner (1).xlsx]Лист1'!$E$113:$E$118</c:f>
              <c:strCache>
                <c:ptCount val="6"/>
                <c:pt idx="0">
                  <c:v>Խորհրդատվությունները հաճախակի են լինում</c:v>
                </c:pt>
                <c:pt idx="1">
                  <c:v>Խորհրդատվություններն օգնում են հաստատությունում ապահովել որակյալ կրթություն, մատնանշում են այն ուղիները, որոնք կրթության կազմակերպումն ու կառավարումը դարձնում են ավելի արդյունավետ:</c:v>
                </c:pt>
                <c:pt idx="2">
                  <c:v>Խորհրդատվություն իրականացնողները տիրապետում են արդյունավետ հաղորդակցական հմտությունների</c:v>
                </c:pt>
                <c:pt idx="3">
                  <c:v>Խորհրդատվությունները տալիս են բոլոր հարցերի սպառիչ պատասխանները</c:v>
                </c:pt>
                <c:pt idx="4">
                  <c:v>Խորհրդատվությունները բովանդակալից են, տրամադրվում է օգտակար ու մատչելի տեղեկատվություն</c:v>
                </c:pt>
                <c:pt idx="5">
                  <c:v>Խորհրդատվությունները արդյունավետ են, ծառայում են նպատակին</c:v>
                </c:pt>
              </c:strCache>
            </c:strRef>
          </c:cat>
          <c:val>
            <c:numRef>
              <c:f>'[diagramner (1).xlsx]Лист1'!$F$113:$F$118</c:f>
              <c:numCache>
                <c:formatCode>General</c:formatCode>
                <c:ptCount val="6"/>
                <c:pt idx="0">
                  <c:v>12</c:v>
                </c:pt>
                <c:pt idx="1">
                  <c:v>31</c:v>
                </c:pt>
                <c:pt idx="2">
                  <c:v>37</c:v>
                </c:pt>
                <c:pt idx="3">
                  <c:v>32</c:v>
                </c:pt>
                <c:pt idx="4">
                  <c:v>37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tx>
            <c:strRef>
              <c:f>'[diagramner (1).xlsx]Лист1'!$G$112</c:f>
              <c:strCache>
                <c:ptCount val="1"/>
                <c:pt idx="0">
                  <c:v>Մասամբ եմ համաձայն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25(66%)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7(18%)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6(16%)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'[diagramner (1).xlsx]Лист1'!$E$113:$E$118</c:f>
              <c:strCache>
                <c:ptCount val="6"/>
                <c:pt idx="0">
                  <c:v>Խորհրդատվությունները հաճախակի են լինում</c:v>
                </c:pt>
                <c:pt idx="1">
                  <c:v>Խորհրդատվություններն օգնում են հաստատությունում ապահովել որակյալ կրթություն, մատնանշում են այն ուղիները, որոնք կրթության կազմակերպումն ու կառավարումը դարձնում են ավելի արդյունավետ:</c:v>
                </c:pt>
                <c:pt idx="2">
                  <c:v>Խորհրդատվություն իրականացնողները տիրապետում են արդյունավետ հաղորդակցական հմտությունների</c:v>
                </c:pt>
                <c:pt idx="3">
                  <c:v>Խորհրդատվությունները տալիս են բոլոր հարցերի սպառիչ պատասխանները</c:v>
                </c:pt>
                <c:pt idx="4">
                  <c:v>Խորհրդատվությունները բովանդակալից են, տրամադրվում է օգտակար ու մատչելի տեղեկատվություն</c:v>
                </c:pt>
                <c:pt idx="5">
                  <c:v>Խորհրդատվությունները արդյունավետ են, ծառայում են նպատակին</c:v>
                </c:pt>
              </c:strCache>
            </c:strRef>
          </c:cat>
          <c:val>
            <c:numRef>
              <c:f>'[diagramner (1).xlsx]Лист1'!$G$113:$G$118</c:f>
              <c:numCache>
                <c:formatCode>General</c:formatCode>
                <c:ptCount val="6"/>
                <c:pt idx="0">
                  <c:v>25</c:v>
                </c:pt>
                <c:pt idx="1">
                  <c:v>7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'[diagramner (1).xlsx]Лист1'!$H$112</c:f>
              <c:strCache>
                <c:ptCount val="1"/>
                <c:pt idx="0">
                  <c:v>Համաձայն չեմ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0(0%)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'[diagramner (1).xlsx]Лист1'!$E$113:$E$118</c:f>
              <c:strCache>
                <c:ptCount val="6"/>
                <c:pt idx="0">
                  <c:v>Խորհրդատվությունները հաճախակի են լինում</c:v>
                </c:pt>
                <c:pt idx="1">
                  <c:v>Խորհրդատվություններն օգնում են հաստատությունում ապահովել որակյալ կրթություն, մատնանշում են այն ուղիները, որոնք կրթության կազմակերպումն ու կառավարումը դարձնում են ավելի արդյունավետ:</c:v>
                </c:pt>
                <c:pt idx="2">
                  <c:v>Խորհրդատվություն իրականացնողները տիրապետում են արդյունավետ հաղորդակցական հմտությունների</c:v>
                </c:pt>
                <c:pt idx="3">
                  <c:v>Խորհրդատվությունները տալիս են բոլոր հարցերի սպառիչ պատասխանները</c:v>
                </c:pt>
                <c:pt idx="4">
                  <c:v>Խորհրդատվությունները բովանդակալից են, տրամադրվում է օգտակար ու մատչելի տեղեկատվություն</c:v>
                </c:pt>
                <c:pt idx="5">
                  <c:v>Խորհրդատվությունները արդյունավետ են, ծառայում են նպատակին</c:v>
                </c:pt>
              </c:strCache>
            </c:strRef>
          </c:cat>
          <c:val>
            <c:numRef>
              <c:f>'[diagramner (1).xlsx]Лист1'!$H$113:$H$118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138112"/>
        <c:axId val="130139648"/>
        <c:axId val="0"/>
      </c:bar3DChart>
      <c:catAx>
        <c:axId val="1301381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 b="1" i="1">
                <a:latin typeface="GHEA Grapalat" pitchFamily="50" charset="0"/>
              </a:defRPr>
            </a:pPr>
            <a:endParaRPr lang="en-US"/>
          </a:p>
        </c:txPr>
        <c:crossAx val="130139648"/>
        <c:crosses val="autoZero"/>
        <c:auto val="1"/>
        <c:lblAlgn val="ctr"/>
        <c:lblOffset val="100"/>
        <c:noMultiLvlLbl val="0"/>
      </c:catAx>
      <c:valAx>
        <c:axId val="1301396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01381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CF6F6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7769-0675-4CB3-8118-7CF5EDA7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2731</Words>
  <Characters>15570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tagavor</dc:creator>
  <cp:keywords>https://mul2-eib.gov.am/tasks/15297/oneclick/Verlucutyun.docx?token=3aa8ec36c6454386a5a98aabaa5a6c15</cp:keywords>
  <cp:lastModifiedBy>User</cp:lastModifiedBy>
  <cp:revision>27</cp:revision>
  <dcterms:created xsi:type="dcterms:W3CDTF">2023-01-25T06:52:00Z</dcterms:created>
  <dcterms:modified xsi:type="dcterms:W3CDTF">2023-01-25T08:05:00Z</dcterms:modified>
</cp:coreProperties>
</file>